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方正楷体简体" w:cs="Times New Roman"/>
          <w:sz w:val="32"/>
          <w:szCs w:val="32"/>
        </w:rPr>
      </w:pPr>
      <w:r>
        <w:rPr>
          <w:rFonts w:ascii="Times New Roman" w:hAnsi="Times New Roman" w:eastAsia="方正楷体简体" w:cs="Times New Roman"/>
          <w:sz w:val="32"/>
          <w:szCs w:val="32"/>
        </w:rPr>
        <w:t>附件</w:t>
      </w:r>
      <w:r>
        <w:rPr>
          <w:rFonts w:ascii="Times New Roman" w:hAnsi="Times New Roman" w:eastAsia="方正楷体简体" w:cs="Times New Roman"/>
          <w:b/>
          <w:sz w:val="32"/>
          <w:szCs w:val="32"/>
        </w:rPr>
        <w:t>1</w:t>
      </w:r>
      <w:r>
        <w:rPr>
          <w:rFonts w:ascii="Times New Roman" w:hAnsi="Times New Roman" w:eastAsia="方正楷体简体" w:cs="Times New Roman"/>
          <w:sz w:val="32"/>
          <w:szCs w:val="32"/>
        </w:rPr>
        <w:t>：</w:t>
      </w:r>
    </w:p>
    <w:p>
      <w:pPr>
        <w:spacing w:line="520" w:lineRule="exact"/>
        <w:jc w:val="center"/>
        <w:rPr>
          <w:rFonts w:ascii="Times New Roman" w:hAnsi="Times New Roman" w:eastAsia="方正大标宋简体"/>
          <w:b/>
          <w:bCs/>
          <w:sz w:val="44"/>
          <w:szCs w:val="44"/>
        </w:rPr>
      </w:pPr>
      <w:r>
        <w:rPr>
          <w:rFonts w:ascii="Times New Roman" w:hAnsi="Times New Roman" w:eastAsia="方正大标宋简体"/>
          <w:b/>
          <w:bCs/>
          <w:sz w:val="44"/>
          <w:szCs w:val="44"/>
        </w:rPr>
        <w:t>2018年度</w:t>
      </w:r>
      <w:r>
        <w:rPr>
          <w:rFonts w:hint="eastAsia" w:ascii="Times New Roman" w:hAnsi="Times New Roman" w:eastAsia="方正大标宋简体"/>
          <w:b/>
          <w:bCs/>
          <w:sz w:val="44"/>
          <w:szCs w:val="44"/>
        </w:rPr>
        <w:t>全国学校</w:t>
      </w:r>
      <w:r>
        <w:rPr>
          <w:rFonts w:ascii="Times New Roman" w:hAnsi="Times New Roman" w:eastAsia="方正大标宋简体"/>
          <w:b/>
          <w:bCs/>
          <w:sz w:val="44"/>
          <w:szCs w:val="44"/>
        </w:rPr>
        <w:t>共青团研究课题</w:t>
      </w:r>
      <w:r>
        <w:rPr>
          <w:rFonts w:hint="eastAsia" w:ascii="Times New Roman" w:hAnsi="Times New Roman" w:eastAsia="方正大标宋简体"/>
          <w:b/>
          <w:bCs/>
          <w:sz w:val="44"/>
          <w:szCs w:val="44"/>
        </w:rPr>
        <w:t>指南</w:t>
      </w:r>
    </w:p>
    <w:p>
      <w:pPr>
        <w:spacing w:before="312" w:beforeLines="100" w:after="156" w:afterLines="50" w:line="520" w:lineRule="exact"/>
        <w:jc w:val="center"/>
        <w:rPr>
          <w:rFonts w:ascii="Times New Roman" w:hAnsi="Times New Roman" w:eastAsia="方正大标宋简体"/>
          <w:b/>
          <w:sz w:val="44"/>
          <w:szCs w:val="32"/>
        </w:rPr>
      </w:pPr>
      <w:r>
        <w:rPr>
          <w:rFonts w:ascii="Times New Roman" w:hAnsi="Times New Roman" w:eastAsia="方正大标宋简体"/>
          <w:b/>
          <w:sz w:val="44"/>
          <w:szCs w:val="32"/>
        </w:rPr>
        <w:t>战略课题</w:t>
      </w:r>
    </w:p>
    <w:p>
      <w:pPr>
        <w:spacing w:before="156" w:beforeLines="50" w:after="156" w:afterLines="50" w:line="520" w:lineRule="exact"/>
        <w:jc w:val="center"/>
        <w:rPr>
          <w:rFonts w:ascii="Times New Roman" w:hAnsi="Times New Roman" w:eastAsia="方正楷体简体"/>
          <w:b/>
          <w:sz w:val="32"/>
          <w:szCs w:val="32"/>
        </w:rPr>
      </w:pPr>
      <w:r>
        <w:rPr>
          <w:rFonts w:ascii="Times New Roman" w:hAnsi="Times New Roman" w:eastAsia="方正楷体简体"/>
          <w:b/>
          <w:sz w:val="32"/>
          <w:szCs w:val="32"/>
        </w:rPr>
        <w:t>（拟设</w:t>
      </w:r>
      <w:r>
        <w:rPr>
          <w:rFonts w:ascii="Times New Roman" w:hAnsi="Times New Roman" w:eastAsia="方正楷体简体"/>
          <w:b/>
          <w:color w:val="000000"/>
          <w:sz w:val="32"/>
          <w:szCs w:val="32"/>
        </w:rPr>
        <w:t>5</w:t>
      </w:r>
      <w:r>
        <w:rPr>
          <w:rFonts w:ascii="Times New Roman" w:hAnsi="Times New Roman" w:eastAsia="方正楷体简体"/>
          <w:b/>
          <w:sz w:val="32"/>
          <w:szCs w:val="32"/>
        </w:rPr>
        <w:t>项）</w:t>
      </w:r>
    </w:p>
    <w:p>
      <w:pPr>
        <w:spacing w:line="520" w:lineRule="exact"/>
        <w:ind w:firstLine="643" w:firstLineChars="200"/>
        <w:outlineLvl w:val="0"/>
        <w:rPr>
          <w:rFonts w:ascii="Times New Roman" w:hAnsi="Times New Roman" w:eastAsia="方正仿宋简体"/>
          <w:b/>
          <w:sz w:val="32"/>
          <w:szCs w:val="32"/>
        </w:rPr>
      </w:pPr>
      <w:r>
        <w:rPr>
          <w:rFonts w:ascii="Times New Roman" w:hAnsi="Times New Roman" w:eastAsia="方正黑体简体"/>
          <w:b/>
          <w:bCs/>
          <w:sz w:val="32"/>
          <w:szCs w:val="32"/>
        </w:rPr>
        <w:t>1.</w:t>
      </w:r>
      <w:r>
        <w:rPr>
          <w:rFonts w:hint="eastAsia" w:ascii="Times New Roman" w:hAnsi="Times New Roman" w:eastAsia="方正楷体简体"/>
          <w:b/>
          <w:sz w:val="32"/>
        </w:rPr>
        <w:t xml:space="preserve"> </w:t>
      </w:r>
      <w:r>
        <w:rPr>
          <w:rFonts w:hint="eastAsia" w:ascii="方正黑体简体" w:hAnsi="Times New Roman" w:eastAsia="方正黑体简体"/>
          <w:b/>
          <w:sz w:val="32"/>
          <w:szCs w:val="32"/>
        </w:rPr>
        <w:t>学校共青团科学开展习近平新时代中国特色社会主义思想和党的十九大精神宣传教育的路径载体和长效机制研究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遵循教育规律、思想政治工作规律、学生成长规律和共青团工作规律，坚持一体化分层分类原则，注重宣传教育亲和力、感染力和针对性、实效性，围绕用马克思主义中国化最新成果武装学生头脑、指导学生成长的目标，研究共青团组织面向大、中学校学生开展习近平新时代中国特色社会主义思想和党的十九大精神宣传教育的有效路径、载体和长效机制。</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（2）编写</w:t>
      </w:r>
      <w:r>
        <w:rPr>
          <w:rFonts w:ascii="Times New Roman" w:hAnsi="Times New Roman" w:eastAsia="方正仿宋简体"/>
          <w:sz w:val="32"/>
          <w:szCs w:val="32"/>
        </w:rPr>
        <w:t>习近平新时代中国特色社会主义思想</w:t>
      </w:r>
      <w:r>
        <w:rPr>
          <w:rFonts w:hint="eastAsia" w:ascii="Times New Roman" w:hAnsi="Times New Roman" w:eastAsia="方正仿宋简体"/>
          <w:sz w:val="32"/>
          <w:szCs w:val="32"/>
        </w:rPr>
        <w:t>面向大、中学校学生的</w:t>
      </w:r>
      <w:r>
        <w:rPr>
          <w:rFonts w:ascii="Times New Roman" w:hAnsi="Times New Roman" w:eastAsia="方正仿宋简体"/>
          <w:sz w:val="32"/>
          <w:szCs w:val="32"/>
        </w:rPr>
        <w:t>宣传解读大纲</w:t>
      </w:r>
      <w:r>
        <w:rPr>
          <w:rFonts w:hint="eastAsia" w:ascii="Times New Roman" w:hAnsi="Times New Roman" w:eastAsia="方正仿宋简体"/>
          <w:sz w:val="32"/>
          <w:szCs w:val="32"/>
        </w:rPr>
        <w:t>或《学校共青团科学开展</w:t>
      </w:r>
      <w:r>
        <w:rPr>
          <w:rFonts w:ascii="Times New Roman" w:hAnsi="Times New Roman" w:eastAsia="方正仿宋简体"/>
          <w:sz w:val="32"/>
          <w:szCs w:val="32"/>
        </w:rPr>
        <w:t>习近平新时代中国特色社会主义思想</w:t>
      </w:r>
      <w:r>
        <w:rPr>
          <w:rFonts w:hint="eastAsia" w:ascii="Times New Roman" w:hAnsi="Times New Roman" w:eastAsia="方正仿宋简体"/>
          <w:sz w:val="32"/>
          <w:szCs w:val="32"/>
        </w:rPr>
        <w:t>和党的十九大精神宣传教育案例集》</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教育体制机制改革对共青团组织带来的机遇和挑战研究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调研国家教育综合改革特别是教育体制机制改革的现状并梳理相关政策，深入分析其对学校共青团组织带来的具体机遇和挑战，并就共青团组织把握机遇、应对挑战提出可行的工作对策建议。</w:t>
      </w:r>
    </w:p>
    <w:p>
      <w:pPr>
        <w:spacing w:line="520" w:lineRule="exact"/>
        <w:ind w:left="643"/>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3</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学校共青团工作的绩效评估机制研究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基于工作绩效评估的理论和工具，深入调研分析学校共青团工作绩效评估的现状、存在的问题及其产生原因，综合运用比较研究、调研问卷、数据分析等方法，就不同层级学校共青团工作实现更科学、更可行、更有效的绩效评估的目标、内容和方法提出具体建议。</w:t>
      </w:r>
    </w:p>
    <w:p>
      <w:pPr>
        <w:spacing w:line="520" w:lineRule="exact"/>
        <w:ind w:left="643"/>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（2）拟定《学校共青团工作绩效评估指导办法》</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4</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高校共青团第二课堂育人机理研究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基于高等教育深化改革和“双一流”建设的背景，围绕立德树人根本任务，研究第二课堂促进学生成长成才的功能优势和内在机理，梳理高校共青团在第二课堂育人中的作用和优势，在此基础上对高校共青团品牌项目和传统活动的目标、内容、形式、载体、方法等进行优化，并遵循学生成长成才规律对高校共青团品牌项目和传统活动进行科学安排，形成高校共青团第二课堂“人才培养方案”。</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（2）编写《高校共青团第二课堂“人才培养方案”》</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5</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中学生团员</w:t>
      </w:r>
      <w:r>
        <w:rPr>
          <w:rFonts w:hint="eastAsia" w:ascii="Times New Roman" w:hAnsi="Times New Roman" w:eastAsia="方正黑体简体"/>
          <w:b/>
          <w:bCs/>
          <w:sz w:val="32"/>
          <w:szCs w:val="32"/>
        </w:rPr>
        <w:t>发展</w:t>
      </w:r>
      <w:r>
        <w:rPr>
          <w:rFonts w:ascii="Times New Roman" w:hAnsi="Times New Roman" w:eastAsia="方正黑体简体"/>
          <w:b/>
          <w:bCs/>
          <w:sz w:val="32"/>
          <w:szCs w:val="32"/>
        </w:rPr>
        <w:t>标准研究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研究要点：</w:t>
      </w:r>
      <w:r>
        <w:rPr>
          <w:rFonts w:hint="eastAsia" w:ascii="Times New Roman" w:hAnsi="Times New Roman" w:eastAsia="方正仿宋简体"/>
          <w:sz w:val="32"/>
          <w:szCs w:val="32"/>
        </w:rPr>
        <w:t>以《团章》为根本遵循，以《关于加强新形势下发展团员和团员管理工作的意见》《中国共产主义青年团发展团员工作细则》《入团仪式规定》为主要依据，围绕提高发展团员质量、增强团员先进性的目标要求，</w:t>
      </w:r>
      <w:r>
        <w:rPr>
          <w:rFonts w:ascii="Times New Roman" w:hAnsi="Times New Roman" w:eastAsia="方正仿宋简体"/>
          <w:sz w:val="32"/>
          <w:szCs w:val="32"/>
        </w:rPr>
        <w:t>针对当前中学生入团标准</w:t>
      </w:r>
      <w:r>
        <w:rPr>
          <w:rFonts w:hint="eastAsia" w:ascii="Times New Roman" w:hAnsi="Times New Roman" w:eastAsia="方正仿宋简体"/>
          <w:sz w:val="32"/>
          <w:szCs w:val="32"/>
        </w:rPr>
        <w:t>相对抽象、难以执行</w:t>
      </w:r>
      <w:r>
        <w:rPr>
          <w:rFonts w:ascii="Times New Roman" w:hAnsi="Times New Roman" w:eastAsia="方正仿宋简体"/>
          <w:sz w:val="32"/>
          <w:szCs w:val="32"/>
        </w:rPr>
        <w:t>等问题，</w:t>
      </w:r>
      <w:r>
        <w:rPr>
          <w:rFonts w:hint="eastAsia" w:ascii="Times New Roman" w:hAnsi="Times New Roman" w:eastAsia="方正仿宋简体"/>
          <w:sz w:val="32"/>
          <w:szCs w:val="32"/>
        </w:rPr>
        <w:t>从思想政治、能力素质、道德品行、现实表现等方面着手，研究从严治团背景下中学生团员发展的具体标准及执行办法。</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w:t>
      </w:r>
      <w:r>
        <w:rPr>
          <w:rFonts w:hint="eastAsia" w:ascii="Times New Roman" w:hAnsi="Times New Roman" w:eastAsia="方正仿宋简体"/>
          <w:sz w:val="32"/>
          <w:szCs w:val="32"/>
        </w:rPr>
        <w:t>中学生团员发展标准</w:t>
      </w:r>
      <w:r>
        <w:rPr>
          <w:rFonts w:ascii="Times New Roman" w:hAnsi="Times New Roman" w:eastAsia="方正仿宋简体"/>
          <w:sz w:val="32"/>
          <w:szCs w:val="32"/>
        </w:rPr>
        <w:t>》《中学生团员</w:t>
      </w:r>
      <w:r>
        <w:rPr>
          <w:rFonts w:hint="eastAsia" w:ascii="Times New Roman" w:hAnsi="Times New Roman" w:eastAsia="方正仿宋简体"/>
          <w:sz w:val="32"/>
          <w:szCs w:val="32"/>
        </w:rPr>
        <w:t>发展指导细则</w:t>
      </w:r>
      <w:r>
        <w:rPr>
          <w:rFonts w:ascii="Times New Roman" w:hAnsi="Times New Roman" w:eastAsia="方正仿宋简体"/>
          <w:sz w:val="32"/>
          <w:szCs w:val="32"/>
        </w:rPr>
        <w:t>》</w:t>
      </w:r>
    </w:p>
    <w:p>
      <w:pPr>
        <w:spacing w:line="520" w:lineRule="exact"/>
        <w:ind w:left="643"/>
        <w:rPr>
          <w:rFonts w:ascii="方正楷体简体" w:hAnsi="Times New Roman" w:eastAsia="方正楷体简体"/>
          <w:b/>
          <w:sz w:val="32"/>
          <w:szCs w:val="32"/>
        </w:rPr>
      </w:pPr>
    </w:p>
    <w:p>
      <w:pPr>
        <w:spacing w:line="520" w:lineRule="exact"/>
        <w:jc w:val="center"/>
        <w:rPr>
          <w:rFonts w:ascii="Times New Roman" w:hAnsi="Times New Roman" w:eastAsia="方正大标宋简体"/>
          <w:b/>
          <w:sz w:val="44"/>
          <w:szCs w:val="32"/>
        </w:rPr>
      </w:pPr>
      <w:r>
        <w:rPr>
          <w:rFonts w:ascii="Times New Roman" w:hAnsi="Times New Roman" w:eastAsia="方正仿宋简体"/>
          <w:b/>
          <w:sz w:val="32"/>
          <w:szCs w:val="32"/>
        </w:rPr>
        <w:br w:type="page"/>
      </w:r>
      <w:r>
        <w:rPr>
          <w:rFonts w:ascii="Times New Roman" w:hAnsi="Times New Roman" w:eastAsia="方正大标宋简体"/>
          <w:b/>
          <w:sz w:val="44"/>
          <w:szCs w:val="32"/>
        </w:rPr>
        <w:t>重</w:t>
      </w:r>
      <w:r>
        <w:rPr>
          <w:rFonts w:hint="eastAsia" w:ascii="Times New Roman" w:hAnsi="Times New Roman" w:eastAsia="方正大标宋简体"/>
          <w:b/>
          <w:sz w:val="44"/>
          <w:szCs w:val="32"/>
        </w:rPr>
        <w:t>大</w:t>
      </w:r>
      <w:r>
        <w:rPr>
          <w:rFonts w:ascii="Times New Roman" w:hAnsi="Times New Roman" w:eastAsia="方正大标宋简体"/>
          <w:b/>
          <w:sz w:val="44"/>
          <w:szCs w:val="32"/>
        </w:rPr>
        <w:t>课题</w:t>
      </w:r>
    </w:p>
    <w:p>
      <w:pPr>
        <w:spacing w:before="156" w:beforeLines="50" w:after="156" w:afterLines="50" w:line="520" w:lineRule="exact"/>
        <w:jc w:val="center"/>
        <w:rPr>
          <w:rFonts w:ascii="Times New Roman" w:hAnsi="Times New Roman" w:eastAsia="方正楷体简体"/>
          <w:b/>
          <w:sz w:val="32"/>
          <w:szCs w:val="32"/>
        </w:rPr>
      </w:pPr>
      <w:r>
        <w:rPr>
          <w:rFonts w:ascii="Times New Roman" w:hAnsi="Times New Roman" w:eastAsia="方正楷体简体"/>
          <w:b/>
          <w:sz w:val="32"/>
          <w:szCs w:val="32"/>
        </w:rPr>
        <w:t>（拟设</w:t>
      </w:r>
      <w:r>
        <w:rPr>
          <w:rFonts w:hint="eastAsia" w:ascii="Times New Roman" w:hAnsi="Times New Roman" w:eastAsia="方正楷体简体"/>
          <w:b/>
          <w:color w:val="000000"/>
          <w:sz w:val="32"/>
          <w:szCs w:val="32"/>
        </w:rPr>
        <w:t>25</w:t>
      </w:r>
      <w:r>
        <w:rPr>
          <w:rFonts w:ascii="Times New Roman" w:hAnsi="Times New Roman" w:eastAsia="方正楷体简体"/>
          <w:b/>
          <w:sz w:val="32"/>
          <w:szCs w:val="32"/>
        </w:rPr>
        <w:t>项）</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“培养担当民族复兴大任的时代新人”视野下高校共青团思想政治工作体系研究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ascii="Times New Roman" w:hAnsi="Times New Roman" w:eastAsia="方正仿宋简体"/>
          <w:sz w:val="32"/>
          <w:szCs w:val="32"/>
        </w:rPr>
        <w:t>围绕</w:t>
      </w:r>
      <w:r>
        <w:rPr>
          <w:rFonts w:hint="eastAsia" w:ascii="Times New Roman" w:hAnsi="Times New Roman" w:eastAsia="方正仿宋简体"/>
          <w:sz w:val="32"/>
          <w:szCs w:val="32"/>
        </w:rPr>
        <w:t>十九大报告中提出的“培养担当民族复兴大任的时代新人”的时代课题，结合全国高校思想政治工作会议精神和《关于加强和改进新形势下高校思想政治工作的意见》的新要求，对“时代新人”的特征进行界定，对高校共青团在“培养担当民族复兴大任的时代新人”中的定位、职责和作用进行研究，在此基础上，探索构建新时代高校共青团思想政治工作体系。</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（2）拟定《新时代高校共青团思想政治工作纲要》</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改革开放40周年高校共青团工作回顾与发展趋势研究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回顾改革开放40年高校共青团如何紧紧围绕政治职能、组织职能和服务职能，适应不同时期国家战略重心和青年特点，探索了哪些有益的做法和经验；研究新形势下高校共青团工作的机遇和挑战，探索如何更好地发挥高校共青团在全团的基础性战略性源头性作用。</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（2）编写《改革开放40年高校共青团大事记》</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3</w:t>
      </w:r>
      <w:r>
        <w:rPr>
          <w:rFonts w:ascii="Times New Roman" w:hAnsi="Times New Roman" w:eastAsia="方正黑体简体"/>
          <w:b/>
          <w:bCs/>
          <w:sz w:val="32"/>
          <w:szCs w:val="32"/>
        </w:rPr>
        <w:t xml:space="preserve">. </w:t>
      </w:r>
      <w:r>
        <w:rPr>
          <w:rFonts w:hint="eastAsia" w:ascii="Times New Roman" w:hAnsi="Times New Roman" w:eastAsia="方正黑体简体"/>
          <w:b/>
          <w:bCs/>
          <w:sz w:val="32"/>
          <w:szCs w:val="32"/>
        </w:rPr>
        <w:t>“青马工程”人才培养绩效研究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以中国大学生骨干培养学校历届学员为主要研究样本，调研“大骨班”学员职业发展的现状，分析10年“青马工程”人才培养的成效，研究制定“青马工程”育人成效评估指标，对未来有效开展“青马工程”的培养目标、实施路径、工作模式、课程体系、评价标准提出对策建议。</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（2）编写《中国大学生骨干培养学校学员职业发展白皮书》</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4</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民办高校（独立学院）团建研究</w:t>
      </w:r>
    </w:p>
    <w:p>
      <w:pPr>
        <w:spacing w:line="520" w:lineRule="exact"/>
        <w:ind w:firstLine="643" w:firstLineChars="20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通过开展广泛调研和典型案例分析，对民办高校（独立学院）共青团组织的建设和工作情况进行梳理总结，分析存在的问题、困难及其成因，就加强和改进民办高校（独立学院）团建提出具体对策建议。</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（2）拟定《关于加强民办高校（独立学院）共青团建设的意见》</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5</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大学生精神成长需求研究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围绕大学生精神成长的具体需求，遵循教育规律、思想政治工作规律、学生成长规律和共青团工作规律，研究共青团组织特别是基层团支部满足大学生精神成长需求的内容、载体、路径、方法，形成高校共青团深化和创新思想政治引领的具体工作设计。</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6</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当前大学校园流行的青年文化现象与背后折射的青年思想动向研究</w:t>
      </w:r>
    </w:p>
    <w:p>
      <w:pPr>
        <w:spacing w:line="520" w:lineRule="exact"/>
        <w:ind w:firstLine="630" w:firstLineChars="196"/>
        <w:rPr>
          <w:rFonts w:ascii="方正仿宋简体" w:eastAsia="方正仿宋简体"/>
          <w:b/>
          <w:sz w:val="32"/>
          <w:szCs w:val="32"/>
        </w:rPr>
      </w:pPr>
      <w:r>
        <w:rPr>
          <w:rFonts w:hint="eastAsia" w:ascii="方正楷体简体" w:eastAsia="方正楷体简体"/>
          <w:b/>
          <w:sz w:val="32"/>
          <w:szCs w:val="32"/>
        </w:rPr>
        <w:t>研究要点</w:t>
      </w:r>
      <w:r>
        <w:rPr>
          <w:rFonts w:hint="eastAsia" w:ascii="方正仿宋简体" w:eastAsia="方正仿宋简体"/>
          <w:b/>
          <w:sz w:val="32"/>
          <w:szCs w:val="32"/>
        </w:rPr>
        <w:t>：</w:t>
      </w:r>
      <w:r>
        <w:rPr>
          <w:rFonts w:hint="eastAsia" w:ascii="Times New Roman" w:hAnsi="Times New Roman" w:eastAsia="方正仿宋简体"/>
          <w:sz w:val="32"/>
          <w:szCs w:val="32"/>
        </w:rPr>
        <w:t>深入研究当前大学校园中具有代表性的青年文化现象（共享经济、佛系青年、校园借贷、抖音视频、手游热潮等），通过剖析青年文化现象的背景、本质、内外因、影响等方面，透析其背后折射的青年思想动向。</w:t>
      </w:r>
    </w:p>
    <w:p>
      <w:pPr>
        <w:spacing w:line="520" w:lineRule="exact"/>
        <w:ind w:firstLine="630" w:firstLineChars="196"/>
        <w:rPr>
          <w:rFonts w:ascii="方正楷体简体" w:eastAsia="方正楷体简体"/>
          <w:b/>
          <w:sz w:val="32"/>
          <w:szCs w:val="32"/>
        </w:rPr>
      </w:pPr>
      <w:r>
        <w:rPr>
          <w:rFonts w:hint="eastAsia" w:ascii="方正楷体简体"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w:t>
      </w:r>
      <w:r>
        <w:rPr>
          <w:rFonts w:hint="eastAsia" w:ascii="Times New Roman" w:hAnsi="Times New Roman" w:eastAsia="方正仿宋简体"/>
          <w:sz w:val="32"/>
          <w:szCs w:val="32"/>
        </w:rPr>
        <w:t>1</w:t>
      </w:r>
      <w:r>
        <w:rPr>
          <w:rFonts w:ascii="Times New Roman" w:hAnsi="Times New Roman" w:eastAsia="方正仿宋简体"/>
          <w:sz w:val="32"/>
          <w:szCs w:val="32"/>
        </w:rPr>
        <w:t>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7</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网络游戏成瘾对大学生发展影响研究</w:t>
      </w:r>
    </w:p>
    <w:p>
      <w:pPr>
        <w:spacing w:line="520" w:lineRule="exact"/>
        <w:ind w:firstLine="643" w:firstLineChars="200"/>
        <w:outlineLvl w:val="0"/>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综合运用网络测评、问卷调研、深度访谈等手段，调研当代大学生对网络游戏的态度，以及部分沉迷于网络游戏的大学生学习生活现状，分析大学生沉迷于网络游戏的原因，研究引导大学生正确对待网络游戏的有效对策。</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8</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新时代“三下乡”社会实践活动育人功能的深化与拓展研究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深入调研“三下乡”社会实践活动20年的育人成果，探索建立“三下乡”社会实践活动在实践育人中有效发挥作用的新模式、新路径，进一步深化拓展“三下乡”社会实践活动的育人实效性。</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9</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高校共青团</w:t>
      </w:r>
      <w:r>
        <w:rPr>
          <w:rFonts w:hint="eastAsia" w:ascii="Times New Roman" w:hAnsi="Times New Roman" w:eastAsia="方正黑体简体"/>
          <w:b/>
          <w:bCs/>
          <w:sz w:val="32"/>
          <w:szCs w:val="32"/>
        </w:rPr>
        <w:t>促进大学生</w:t>
      </w:r>
      <w:r>
        <w:rPr>
          <w:rFonts w:ascii="Times New Roman" w:hAnsi="Times New Roman" w:eastAsia="方正黑体简体"/>
          <w:b/>
          <w:bCs/>
          <w:sz w:val="32"/>
          <w:szCs w:val="32"/>
        </w:rPr>
        <w:t>创新创业工作质量提升策略研究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调研全国各类高等院校共青团开展</w:t>
      </w:r>
      <w:r>
        <w:rPr>
          <w:rFonts w:hint="eastAsia" w:ascii="Times New Roman" w:hAnsi="Times New Roman" w:eastAsia="方正仿宋简体"/>
          <w:sz w:val="32"/>
          <w:szCs w:val="32"/>
        </w:rPr>
        <w:t>学生</w:t>
      </w:r>
      <w:r>
        <w:rPr>
          <w:rFonts w:ascii="Times New Roman" w:hAnsi="Times New Roman" w:eastAsia="方正仿宋简体"/>
          <w:sz w:val="32"/>
          <w:szCs w:val="32"/>
        </w:rPr>
        <w:t>创新创业</w:t>
      </w:r>
      <w:r>
        <w:rPr>
          <w:rFonts w:hint="eastAsia" w:ascii="Times New Roman" w:hAnsi="Times New Roman" w:eastAsia="方正仿宋简体"/>
          <w:sz w:val="32"/>
          <w:szCs w:val="32"/>
        </w:rPr>
        <w:t>促进</w:t>
      </w:r>
      <w:r>
        <w:rPr>
          <w:rFonts w:ascii="Times New Roman" w:hAnsi="Times New Roman" w:eastAsia="方正仿宋简体"/>
          <w:sz w:val="32"/>
          <w:szCs w:val="32"/>
        </w:rPr>
        <w:t>工作的实际情况，总结经验做法，分析存在问题，并就高校共青团</w:t>
      </w:r>
      <w:r>
        <w:rPr>
          <w:rFonts w:hint="eastAsia" w:ascii="Times New Roman" w:hAnsi="Times New Roman" w:eastAsia="方正仿宋简体"/>
          <w:sz w:val="32"/>
          <w:szCs w:val="32"/>
        </w:rPr>
        <w:t>如何</w:t>
      </w:r>
      <w:r>
        <w:rPr>
          <w:rFonts w:ascii="Times New Roman" w:hAnsi="Times New Roman" w:eastAsia="方正仿宋简体"/>
          <w:sz w:val="32"/>
          <w:szCs w:val="32"/>
        </w:rPr>
        <w:t>有效开展</w:t>
      </w:r>
      <w:r>
        <w:rPr>
          <w:rFonts w:hint="eastAsia" w:ascii="Times New Roman" w:hAnsi="Times New Roman" w:eastAsia="方正仿宋简体"/>
          <w:sz w:val="32"/>
          <w:szCs w:val="32"/>
        </w:rPr>
        <w:t>学生</w:t>
      </w:r>
      <w:r>
        <w:rPr>
          <w:rFonts w:ascii="Times New Roman" w:hAnsi="Times New Roman" w:eastAsia="方正仿宋简体"/>
          <w:sz w:val="32"/>
          <w:szCs w:val="32"/>
        </w:rPr>
        <w:t>创新创业</w:t>
      </w:r>
      <w:r>
        <w:rPr>
          <w:rFonts w:hint="eastAsia" w:ascii="Times New Roman" w:hAnsi="Times New Roman" w:eastAsia="方正仿宋简体"/>
          <w:sz w:val="32"/>
          <w:szCs w:val="32"/>
        </w:rPr>
        <w:t>促进</w:t>
      </w:r>
      <w:r>
        <w:rPr>
          <w:rFonts w:ascii="Times New Roman" w:hAnsi="Times New Roman" w:eastAsia="方正仿宋简体"/>
          <w:sz w:val="32"/>
          <w:szCs w:val="32"/>
        </w:rPr>
        <w:t>工作的实施路径、工作模式、课程体系、评价标准提出对策建议。</w:t>
      </w:r>
      <w:r>
        <w:rPr>
          <w:rFonts w:hint="eastAsia" w:ascii="Times New Roman" w:hAnsi="Times New Roman" w:eastAsia="方正仿宋简体"/>
          <w:sz w:val="32"/>
          <w:szCs w:val="32"/>
        </w:rPr>
        <w:t>在此基础上，研究</w:t>
      </w:r>
      <w:r>
        <w:rPr>
          <w:rFonts w:ascii="Times New Roman" w:hAnsi="Times New Roman" w:eastAsia="方正仿宋简体"/>
          <w:sz w:val="32"/>
          <w:szCs w:val="32"/>
        </w:rPr>
        <w:t>构建</w:t>
      </w:r>
      <w:r>
        <w:rPr>
          <w:rFonts w:hint="eastAsia" w:ascii="Times New Roman" w:hAnsi="Times New Roman" w:eastAsia="方正仿宋简体"/>
          <w:sz w:val="32"/>
          <w:szCs w:val="32"/>
        </w:rPr>
        <w:t>针对不同类型</w:t>
      </w:r>
      <w:r>
        <w:rPr>
          <w:rFonts w:ascii="Times New Roman" w:hAnsi="Times New Roman" w:eastAsia="方正仿宋简体"/>
          <w:sz w:val="32"/>
          <w:szCs w:val="32"/>
        </w:rPr>
        <w:t>高校</w:t>
      </w:r>
      <w:r>
        <w:rPr>
          <w:rFonts w:hint="eastAsia" w:ascii="Times New Roman" w:hAnsi="Times New Roman" w:eastAsia="方正仿宋简体"/>
          <w:sz w:val="32"/>
          <w:szCs w:val="32"/>
        </w:rPr>
        <w:t>共青团开展学生</w:t>
      </w:r>
      <w:r>
        <w:rPr>
          <w:rFonts w:ascii="Times New Roman" w:hAnsi="Times New Roman" w:eastAsia="方正仿宋简体"/>
          <w:sz w:val="32"/>
          <w:szCs w:val="32"/>
        </w:rPr>
        <w:t>创新创业</w:t>
      </w:r>
      <w:r>
        <w:rPr>
          <w:rFonts w:hint="eastAsia" w:ascii="Times New Roman" w:hAnsi="Times New Roman" w:eastAsia="方正仿宋简体"/>
          <w:sz w:val="32"/>
          <w:szCs w:val="32"/>
        </w:rPr>
        <w:t>促进</w:t>
      </w:r>
      <w:r>
        <w:rPr>
          <w:rFonts w:ascii="Times New Roman" w:hAnsi="Times New Roman" w:eastAsia="方正仿宋简体"/>
          <w:sz w:val="32"/>
          <w:szCs w:val="32"/>
        </w:rPr>
        <w:t>工作的</w:t>
      </w:r>
      <w:r>
        <w:rPr>
          <w:rFonts w:hint="eastAsia" w:ascii="Times New Roman" w:hAnsi="Times New Roman" w:eastAsia="方正仿宋简体"/>
          <w:sz w:val="32"/>
          <w:szCs w:val="32"/>
        </w:rPr>
        <w:t>评价</w:t>
      </w:r>
      <w:r>
        <w:rPr>
          <w:rFonts w:ascii="Times New Roman" w:hAnsi="Times New Roman" w:eastAsia="方正仿宋简体"/>
          <w:sz w:val="32"/>
          <w:szCs w:val="32"/>
        </w:rPr>
        <w:t>指标体系。</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（2）拟定《高校</w:t>
      </w:r>
      <w:r>
        <w:rPr>
          <w:rFonts w:hint="eastAsia" w:ascii="Times New Roman" w:hAnsi="Times New Roman" w:eastAsia="方正仿宋简体"/>
          <w:sz w:val="32"/>
          <w:szCs w:val="32"/>
        </w:rPr>
        <w:t>共青团促进学生</w:t>
      </w:r>
      <w:r>
        <w:rPr>
          <w:rFonts w:ascii="Times New Roman" w:hAnsi="Times New Roman" w:eastAsia="方正仿宋简体"/>
          <w:sz w:val="32"/>
          <w:szCs w:val="32"/>
        </w:rPr>
        <w:t>创新创业工作质量评价标准》</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10</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高校团支部“活力提升”工程质量提升研究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全面调研高校团支部“活力提升”工程的实施现状，梳理总结高校团支部“活力提升”工程的好经验、好做法，深入分析存在的问题及其成因，综合运用组织行为学等理论，系统研究高校团支部“活力提升”工程的有效路径、工作内容和长效机制。</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（2）拟定《关于加强高校团支部工作的意见》或编写《高校团支部“活力提升”经典案例100篇》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11</w:t>
      </w:r>
      <w:r>
        <w:rPr>
          <w:rFonts w:ascii="Times New Roman" w:hAnsi="Times New Roman" w:eastAsia="方正黑体简体"/>
          <w:b/>
          <w:bCs/>
          <w:sz w:val="32"/>
          <w:szCs w:val="32"/>
        </w:rPr>
        <w:t xml:space="preserve">. </w:t>
      </w:r>
      <w:r>
        <w:rPr>
          <w:rFonts w:hint="eastAsia" w:ascii="Times New Roman" w:hAnsi="Times New Roman" w:eastAsia="方正黑体简体"/>
          <w:b/>
          <w:bCs/>
          <w:sz w:val="32"/>
          <w:szCs w:val="32"/>
        </w:rPr>
        <w:t>高校“班团一体化”运行模式研究</w:t>
      </w:r>
    </w:p>
    <w:p>
      <w:pPr>
        <w:spacing w:line="520" w:lineRule="exact"/>
        <w:ind w:firstLine="630" w:firstLineChars="196"/>
        <w:rPr>
          <w:rFonts w:ascii="Times New Roman" w:hAnsi="Times New Roman" w:eastAsia="方正仿宋简体"/>
          <w:b/>
          <w:sz w:val="32"/>
          <w:szCs w:val="32"/>
        </w:rPr>
      </w:pPr>
      <w:r>
        <w:rPr>
          <w:rFonts w:ascii="方正楷体简体" w:hAnsi="Times New Roman" w:eastAsia="方正楷体简体"/>
          <w:b/>
          <w:sz w:val="32"/>
          <w:szCs w:val="32"/>
        </w:rPr>
        <w:t>研究要点：</w:t>
      </w:r>
      <w:r>
        <w:rPr>
          <w:rFonts w:hint="eastAsia" w:ascii="Times New Roman" w:hAnsi="Times New Roman" w:eastAsia="方正仿宋简体"/>
          <w:sz w:val="32"/>
          <w:szCs w:val="32"/>
        </w:rPr>
        <w:t>深入调研高校团支部、班委会在岗位设置、组织运转、职能发挥、制度落实等方面的现状与问题，研究在高校共青团深化改革、从严治团背景下高校团支部、班委会一体化运行的制度与机制，提出高校“班团一体化”运行的有效模式。</w:t>
      </w:r>
    </w:p>
    <w:p>
      <w:pPr>
        <w:spacing w:line="520" w:lineRule="exact"/>
        <w:ind w:firstLine="643" w:firstLineChars="200"/>
        <w:rPr>
          <w:rFonts w:ascii="方正楷体简体" w:hAnsi="Times New Roman" w:eastAsia="方正楷体简体"/>
          <w:b/>
          <w:sz w:val="32"/>
          <w:szCs w:val="32"/>
        </w:rPr>
      </w:pPr>
      <w:r>
        <w:rPr>
          <w:rFonts w:hint="eastAsia" w:ascii="方正楷体简体"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（2）拟定《高校“班团一体化”实施指导办法》</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12</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高校学生会组织常任代表会议制度</w:t>
      </w:r>
      <w:r>
        <w:rPr>
          <w:rFonts w:hint="eastAsia" w:ascii="Times New Roman" w:hAnsi="Times New Roman" w:eastAsia="方正黑体简体"/>
          <w:b/>
          <w:bCs/>
          <w:sz w:val="32"/>
          <w:szCs w:val="32"/>
        </w:rPr>
        <w:t>研究</w:t>
      </w:r>
    </w:p>
    <w:p>
      <w:pPr>
        <w:spacing w:line="520" w:lineRule="exact"/>
        <w:ind w:firstLine="643" w:firstLineChars="200"/>
        <w:rPr>
          <w:rFonts w:ascii="Times New Roman" w:hAnsi="Times New Roman" w:eastAsia="方正仿宋简体"/>
          <w:b/>
          <w:color w:val="000000"/>
          <w:sz w:val="32"/>
          <w:szCs w:val="32"/>
        </w:rPr>
      </w:pPr>
      <w:r>
        <w:rPr>
          <w:rFonts w:ascii="Times New Roman" w:hAnsi="Times New Roman" w:eastAsia="方正楷体简体"/>
          <w:b/>
          <w:color w:val="000000"/>
          <w:sz w:val="32"/>
          <w:szCs w:val="32"/>
        </w:rPr>
        <w:t>研究要点：</w:t>
      </w:r>
      <w:r>
        <w:rPr>
          <w:rFonts w:hint="eastAsia" w:ascii="Times New Roman" w:hAnsi="Times New Roman" w:eastAsia="方正仿宋简体"/>
          <w:sz w:val="32"/>
          <w:szCs w:val="32"/>
        </w:rPr>
        <w:t>选取部分有代表性的不同类型高校，</w:t>
      </w:r>
      <w:r>
        <w:rPr>
          <w:rFonts w:ascii="Times New Roman" w:hAnsi="Times New Roman" w:eastAsia="方正仿宋简体"/>
          <w:sz w:val="32"/>
          <w:szCs w:val="32"/>
        </w:rPr>
        <w:t>调研学生会组织架构</w:t>
      </w:r>
      <w:r>
        <w:rPr>
          <w:rFonts w:hint="eastAsia" w:ascii="Times New Roman" w:hAnsi="Times New Roman" w:eastAsia="方正仿宋简体"/>
          <w:sz w:val="32"/>
          <w:szCs w:val="32"/>
        </w:rPr>
        <w:t>设置情况，</w:t>
      </w:r>
      <w:r>
        <w:rPr>
          <w:rFonts w:ascii="Times New Roman" w:hAnsi="Times New Roman" w:eastAsia="方正仿宋简体"/>
          <w:sz w:val="32"/>
          <w:szCs w:val="32"/>
        </w:rPr>
        <w:t>常任代表会议制度、学生委员会制度实施情况，</w:t>
      </w:r>
      <w:r>
        <w:rPr>
          <w:rFonts w:hint="eastAsia" w:ascii="Times New Roman" w:hAnsi="Times New Roman" w:eastAsia="方正仿宋简体"/>
          <w:sz w:val="32"/>
          <w:szCs w:val="32"/>
        </w:rPr>
        <w:t>以及</w:t>
      </w:r>
      <w:r>
        <w:rPr>
          <w:rFonts w:ascii="Times New Roman" w:hAnsi="Times New Roman" w:eastAsia="方正仿宋简体"/>
          <w:sz w:val="32"/>
          <w:szCs w:val="32"/>
        </w:rPr>
        <w:t>学生会组织</w:t>
      </w:r>
      <w:r>
        <w:rPr>
          <w:rFonts w:hint="eastAsia" w:ascii="Times New Roman" w:hAnsi="Times New Roman" w:eastAsia="方正仿宋简体"/>
          <w:sz w:val="32"/>
          <w:szCs w:val="32"/>
        </w:rPr>
        <w:t>“</w:t>
      </w:r>
      <w:r>
        <w:rPr>
          <w:rFonts w:ascii="Times New Roman" w:hAnsi="Times New Roman" w:eastAsia="方正仿宋简体"/>
          <w:sz w:val="32"/>
          <w:szCs w:val="32"/>
        </w:rPr>
        <w:t>自我教育、自我管理、自我服务、自我监督</w:t>
      </w:r>
      <w:r>
        <w:rPr>
          <w:rFonts w:hint="eastAsia" w:ascii="Times New Roman" w:hAnsi="Times New Roman" w:eastAsia="方正仿宋简体"/>
          <w:sz w:val="32"/>
          <w:szCs w:val="32"/>
        </w:rPr>
        <w:t>”功能发挥情况</w:t>
      </w:r>
      <w:r>
        <w:rPr>
          <w:rFonts w:ascii="Times New Roman" w:hAnsi="Times New Roman" w:eastAsia="方正仿宋简体"/>
          <w:sz w:val="32"/>
          <w:szCs w:val="32"/>
        </w:rPr>
        <w:t>，</w:t>
      </w:r>
      <w:r>
        <w:rPr>
          <w:rFonts w:hint="eastAsia" w:ascii="Times New Roman" w:hAnsi="Times New Roman" w:eastAsia="方正仿宋简体"/>
          <w:sz w:val="32"/>
          <w:szCs w:val="32"/>
        </w:rPr>
        <w:t>在此基础上总结高校学生会组织常任代表会议制度建设和功能发挥的经验、做法和问题、不足，</w:t>
      </w:r>
      <w:r>
        <w:rPr>
          <w:rFonts w:ascii="Times New Roman" w:hAnsi="Times New Roman" w:eastAsia="方正仿宋简体"/>
          <w:sz w:val="32"/>
          <w:szCs w:val="32"/>
        </w:rPr>
        <w:t>结合《学联学生会组织改革方案》，对高校</w:t>
      </w:r>
      <w:r>
        <w:rPr>
          <w:rFonts w:hint="eastAsia" w:ascii="Times New Roman" w:hAnsi="Times New Roman" w:eastAsia="方正仿宋简体"/>
          <w:sz w:val="32"/>
          <w:szCs w:val="32"/>
        </w:rPr>
        <w:t>学生会组织建立健全</w:t>
      </w:r>
      <w:r>
        <w:rPr>
          <w:rFonts w:ascii="Times New Roman" w:hAnsi="Times New Roman" w:eastAsia="方正仿宋简体"/>
          <w:sz w:val="32"/>
          <w:szCs w:val="32"/>
        </w:rPr>
        <w:t>常任代表会议制度、</w:t>
      </w:r>
      <w:r>
        <w:rPr>
          <w:rFonts w:hint="eastAsia" w:ascii="Times New Roman" w:hAnsi="Times New Roman" w:eastAsia="方正仿宋简体"/>
          <w:sz w:val="32"/>
          <w:szCs w:val="32"/>
        </w:rPr>
        <w:t>充分发挥常任代表会议功能</w:t>
      </w:r>
      <w:r>
        <w:rPr>
          <w:rFonts w:ascii="Times New Roman" w:hAnsi="Times New Roman" w:eastAsia="方正仿宋简体"/>
          <w:sz w:val="32"/>
          <w:szCs w:val="32"/>
        </w:rPr>
        <w:t>提出对策建议。</w:t>
      </w:r>
    </w:p>
    <w:p>
      <w:pPr>
        <w:spacing w:line="520" w:lineRule="exact"/>
        <w:ind w:firstLine="643" w:firstLineChars="200"/>
        <w:rPr>
          <w:rFonts w:ascii="Times New Roman" w:hAnsi="Times New Roman" w:eastAsia="方正仿宋简体"/>
          <w:b/>
          <w:color w:val="000000"/>
          <w:sz w:val="32"/>
          <w:szCs w:val="32"/>
        </w:rPr>
      </w:pPr>
      <w:r>
        <w:rPr>
          <w:rFonts w:ascii="Times New Roman" w:hAnsi="Times New Roman" w:eastAsia="方正仿宋简体"/>
          <w:b/>
          <w:color w:val="000000"/>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（2）拟定《高校学生会组织常任代表会议工作指南》</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13</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高校学生会组织参与学生权益维护</w:t>
      </w:r>
      <w:r>
        <w:rPr>
          <w:rFonts w:hint="eastAsia" w:ascii="Times New Roman" w:hAnsi="Times New Roman" w:eastAsia="方正黑体简体"/>
          <w:b/>
          <w:bCs/>
          <w:sz w:val="32"/>
          <w:szCs w:val="32"/>
        </w:rPr>
        <w:t>的</w:t>
      </w:r>
      <w:r>
        <w:rPr>
          <w:rFonts w:ascii="Times New Roman" w:hAnsi="Times New Roman" w:eastAsia="方正黑体简体"/>
          <w:b/>
          <w:bCs/>
          <w:sz w:val="32"/>
          <w:szCs w:val="32"/>
        </w:rPr>
        <w:t>机制研究</w:t>
      </w:r>
    </w:p>
    <w:p>
      <w:pPr>
        <w:spacing w:line="520" w:lineRule="exact"/>
        <w:ind w:firstLine="643" w:firstLineChars="200"/>
        <w:rPr>
          <w:rFonts w:ascii="Times New Roman" w:hAnsi="Times New Roman" w:eastAsia="方正仿宋简体"/>
          <w:b/>
          <w:color w:val="000000"/>
          <w:sz w:val="32"/>
          <w:szCs w:val="32"/>
        </w:rPr>
      </w:pPr>
      <w:r>
        <w:rPr>
          <w:rFonts w:ascii="Times New Roman" w:hAnsi="Times New Roman" w:eastAsia="方正楷体简体"/>
          <w:b/>
          <w:color w:val="000000"/>
          <w:sz w:val="32"/>
          <w:szCs w:val="32"/>
        </w:rPr>
        <w:t>研究要点：</w:t>
      </w:r>
      <w:r>
        <w:rPr>
          <w:rFonts w:ascii="Times New Roman" w:hAnsi="Times New Roman" w:eastAsia="方正仿宋简体"/>
          <w:sz w:val="32"/>
          <w:szCs w:val="32"/>
        </w:rPr>
        <w:t>调研各地各高校学生权益维护的现有模式和有效经验，研究和探索高校学生会组织在促进和参与学生权益维护领域的职责定位、载体路径，结合时代特点探索高校学生会组织推动学生权益维护的长效机制。</w:t>
      </w:r>
    </w:p>
    <w:p>
      <w:pPr>
        <w:tabs>
          <w:tab w:val="left" w:pos="3656"/>
        </w:tabs>
        <w:spacing w:line="520" w:lineRule="exact"/>
        <w:ind w:firstLine="643" w:firstLineChars="200"/>
        <w:rPr>
          <w:rFonts w:ascii="Times New Roman" w:hAnsi="Times New Roman" w:eastAsia="方正楷体简体"/>
          <w:b/>
          <w:sz w:val="32"/>
        </w:rPr>
      </w:pPr>
      <w:r>
        <w:rPr>
          <w:rFonts w:ascii="Times New Roman" w:hAnsi="Times New Roman" w:eastAsia="方正楷体简体"/>
          <w:b/>
          <w:sz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14</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高校社团建团的机制研究</w:t>
      </w:r>
    </w:p>
    <w:p>
      <w:pPr>
        <w:spacing w:line="520" w:lineRule="exact"/>
        <w:ind w:firstLine="643" w:firstLineChars="200"/>
        <w:rPr>
          <w:rFonts w:ascii="Times New Roman" w:hAnsi="Times New Roman" w:eastAsia="方正仿宋简体"/>
          <w:b/>
          <w:color w:val="000000"/>
          <w:sz w:val="32"/>
          <w:szCs w:val="32"/>
        </w:rPr>
      </w:pPr>
      <w:r>
        <w:rPr>
          <w:rFonts w:ascii="方正楷体简体" w:hAnsi="Times New Roman" w:eastAsia="方正楷体简体"/>
          <w:b/>
          <w:color w:val="000000"/>
          <w:sz w:val="32"/>
          <w:szCs w:val="32"/>
        </w:rPr>
        <w:t>研究要点：</w:t>
      </w:r>
      <w:r>
        <w:rPr>
          <w:rFonts w:hint="eastAsia" w:ascii="Times New Roman" w:hAnsi="Times New Roman" w:eastAsia="方正仿宋简体"/>
          <w:sz w:val="32"/>
          <w:szCs w:val="32"/>
        </w:rPr>
        <w:t>以高校社团建团的一般规律和案例分析为基础，总结高校社团建团的经验和存在的问题、困难，研究高校社团建团的必要性、可行性和工作机制，就加强和改进高校社团建团提出具体对策建议。</w:t>
      </w:r>
    </w:p>
    <w:p>
      <w:pPr>
        <w:tabs>
          <w:tab w:val="left" w:pos="3656"/>
        </w:tabs>
        <w:spacing w:line="520" w:lineRule="exact"/>
        <w:ind w:firstLine="643" w:firstLineChars="200"/>
        <w:rPr>
          <w:rFonts w:ascii="Times New Roman" w:hAnsi="Times New Roman" w:eastAsia="方正楷体简体"/>
          <w:b/>
          <w:sz w:val="32"/>
        </w:rPr>
      </w:pPr>
      <w:r>
        <w:rPr>
          <w:rFonts w:hint="eastAsia" w:ascii="Times New Roman" w:hAnsi="Times New Roman" w:eastAsia="方正楷体简体"/>
          <w:b/>
          <w:sz w:val="32"/>
        </w:rPr>
        <w:t>成果形式：</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（2）拟定《高校社团建团指导办法》</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15</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高校</w:t>
      </w:r>
      <w:r>
        <w:rPr>
          <w:rFonts w:ascii="Times New Roman" w:hAnsi="Times New Roman" w:eastAsia="方正黑体简体"/>
          <w:b/>
          <w:bCs/>
          <w:sz w:val="32"/>
          <w:szCs w:val="32"/>
        </w:rPr>
        <w:t>学生社团发展</w:t>
      </w:r>
      <w:r>
        <w:rPr>
          <w:rFonts w:hint="eastAsia" w:ascii="Times New Roman" w:hAnsi="Times New Roman" w:eastAsia="方正黑体简体"/>
          <w:b/>
          <w:bCs/>
          <w:sz w:val="32"/>
          <w:szCs w:val="32"/>
        </w:rPr>
        <w:t>的</w:t>
      </w:r>
      <w:r>
        <w:rPr>
          <w:rFonts w:ascii="Times New Roman" w:hAnsi="Times New Roman" w:eastAsia="方正黑体简体"/>
          <w:b/>
          <w:bCs/>
          <w:sz w:val="32"/>
          <w:szCs w:val="32"/>
        </w:rPr>
        <w:t>现状</w:t>
      </w:r>
      <w:r>
        <w:rPr>
          <w:rFonts w:hint="eastAsia" w:ascii="Times New Roman" w:hAnsi="Times New Roman" w:eastAsia="方正黑体简体"/>
          <w:b/>
          <w:bCs/>
          <w:sz w:val="32"/>
          <w:szCs w:val="32"/>
        </w:rPr>
        <w:t>、问题与对策研究</w:t>
      </w:r>
    </w:p>
    <w:p>
      <w:pPr>
        <w:spacing w:line="520" w:lineRule="exact"/>
        <w:ind w:firstLine="643" w:firstLineChars="200"/>
        <w:rPr>
          <w:rFonts w:ascii="Times New Roman" w:hAnsi="Times New Roman" w:eastAsia="方正仿宋简体"/>
          <w:b/>
          <w:color w:val="000000"/>
          <w:sz w:val="32"/>
          <w:szCs w:val="32"/>
        </w:rPr>
      </w:pPr>
      <w:r>
        <w:rPr>
          <w:rFonts w:ascii="Times New Roman" w:hAnsi="Times New Roman" w:eastAsia="方正楷体简体"/>
          <w:b/>
          <w:color w:val="000000"/>
          <w:sz w:val="32"/>
          <w:szCs w:val="32"/>
        </w:rPr>
        <w:t>研究要点：</w:t>
      </w:r>
      <w:r>
        <w:rPr>
          <w:rFonts w:ascii="Times New Roman" w:hAnsi="Times New Roman" w:eastAsia="方正仿宋简体"/>
          <w:sz w:val="32"/>
          <w:szCs w:val="32"/>
        </w:rPr>
        <w:t>综合运用统计学、管理学、教育学等相关学科的理论与方法，</w:t>
      </w:r>
      <w:r>
        <w:rPr>
          <w:rFonts w:hint="eastAsia" w:ascii="Times New Roman" w:hAnsi="Times New Roman" w:eastAsia="方正仿宋简体"/>
          <w:sz w:val="32"/>
          <w:szCs w:val="32"/>
        </w:rPr>
        <w:t>调研</w:t>
      </w:r>
      <w:r>
        <w:rPr>
          <w:rFonts w:ascii="Times New Roman" w:hAnsi="Times New Roman" w:eastAsia="方正仿宋简体"/>
          <w:sz w:val="32"/>
          <w:szCs w:val="32"/>
        </w:rPr>
        <w:t>在党领导下的</w:t>
      </w:r>
      <w:r>
        <w:rPr>
          <w:rFonts w:hint="eastAsia" w:ascii="Times New Roman" w:hAnsi="Times New Roman" w:eastAsia="方正仿宋简体"/>
          <w:sz w:val="32"/>
          <w:szCs w:val="32"/>
        </w:rPr>
        <w:t>“</w:t>
      </w:r>
      <w:r>
        <w:rPr>
          <w:rFonts w:ascii="Times New Roman" w:hAnsi="Times New Roman" w:eastAsia="方正仿宋简体"/>
          <w:sz w:val="32"/>
          <w:szCs w:val="32"/>
        </w:rPr>
        <w:t>一心双环</w:t>
      </w:r>
      <w:r>
        <w:rPr>
          <w:rFonts w:hint="eastAsia" w:ascii="Times New Roman" w:hAnsi="Times New Roman" w:eastAsia="方正仿宋简体"/>
          <w:sz w:val="32"/>
          <w:szCs w:val="32"/>
        </w:rPr>
        <w:t>”</w:t>
      </w:r>
      <w:r>
        <w:rPr>
          <w:rFonts w:ascii="Times New Roman" w:hAnsi="Times New Roman" w:eastAsia="方正仿宋简体"/>
          <w:sz w:val="32"/>
          <w:szCs w:val="32"/>
        </w:rPr>
        <w:t>团学组织格局下各地</w:t>
      </w:r>
      <w:r>
        <w:rPr>
          <w:rFonts w:hint="eastAsia" w:ascii="Times New Roman" w:hAnsi="Times New Roman" w:eastAsia="方正仿宋简体"/>
          <w:sz w:val="32"/>
          <w:szCs w:val="32"/>
        </w:rPr>
        <w:t>落实</w:t>
      </w:r>
      <w:r>
        <w:rPr>
          <w:rFonts w:ascii="Times New Roman" w:hAnsi="Times New Roman" w:eastAsia="方正仿宋简体"/>
          <w:sz w:val="32"/>
          <w:szCs w:val="32"/>
        </w:rPr>
        <w:t>《高校学生社团管理暂行办法》情况及高校</w:t>
      </w:r>
      <w:r>
        <w:rPr>
          <w:rFonts w:hint="eastAsia" w:ascii="Times New Roman" w:hAnsi="Times New Roman" w:eastAsia="方正仿宋简体"/>
          <w:sz w:val="32"/>
          <w:szCs w:val="32"/>
        </w:rPr>
        <w:t>学生</w:t>
      </w:r>
      <w:r>
        <w:rPr>
          <w:rFonts w:ascii="Times New Roman" w:hAnsi="Times New Roman" w:eastAsia="方正仿宋简体"/>
          <w:sz w:val="32"/>
          <w:szCs w:val="32"/>
        </w:rPr>
        <w:t>社团发展现状，</w:t>
      </w:r>
      <w:r>
        <w:rPr>
          <w:rFonts w:hint="eastAsia" w:ascii="Times New Roman" w:hAnsi="Times New Roman" w:eastAsia="方正仿宋简体"/>
          <w:sz w:val="32"/>
          <w:szCs w:val="32"/>
        </w:rPr>
        <w:t>分析</w:t>
      </w:r>
      <w:r>
        <w:rPr>
          <w:rFonts w:ascii="Times New Roman" w:hAnsi="Times New Roman" w:eastAsia="方正仿宋简体"/>
          <w:sz w:val="32"/>
          <w:szCs w:val="32"/>
        </w:rPr>
        <w:t>高校学生社团管理模式、工作机制、内外支撑条件以及活动品牌创建等情况</w:t>
      </w:r>
      <w:r>
        <w:rPr>
          <w:rFonts w:hint="eastAsia" w:ascii="Times New Roman" w:hAnsi="Times New Roman" w:eastAsia="方正仿宋简体"/>
          <w:sz w:val="32"/>
          <w:szCs w:val="32"/>
        </w:rPr>
        <w:t>，并针对普遍问题提出对策建议</w:t>
      </w:r>
      <w:r>
        <w:rPr>
          <w:rFonts w:ascii="Times New Roman" w:hAnsi="Times New Roman" w:eastAsia="方正仿宋简体"/>
          <w:sz w:val="32"/>
          <w:szCs w:val="32"/>
        </w:rPr>
        <w:t>。</w:t>
      </w:r>
    </w:p>
    <w:p>
      <w:pPr>
        <w:tabs>
          <w:tab w:val="left" w:pos="3656"/>
        </w:tabs>
        <w:spacing w:line="520" w:lineRule="exact"/>
        <w:ind w:firstLine="643" w:firstLineChars="200"/>
        <w:rPr>
          <w:rFonts w:ascii="Times New Roman" w:hAnsi="Times New Roman" w:eastAsia="方正楷体简体"/>
          <w:b/>
          <w:sz w:val="32"/>
        </w:rPr>
      </w:pPr>
      <w:r>
        <w:rPr>
          <w:rFonts w:ascii="Times New Roman" w:hAnsi="Times New Roman" w:eastAsia="方正楷体简体"/>
          <w:b/>
          <w:sz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16</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加强和改进</w:t>
      </w:r>
      <w:r>
        <w:rPr>
          <w:rFonts w:ascii="Times New Roman" w:hAnsi="Times New Roman" w:eastAsia="方正黑体简体"/>
          <w:b/>
          <w:bCs/>
          <w:sz w:val="32"/>
          <w:szCs w:val="32"/>
        </w:rPr>
        <w:t>中学</w:t>
      </w:r>
      <w:r>
        <w:rPr>
          <w:rFonts w:hint="eastAsia" w:ascii="Times New Roman" w:hAnsi="Times New Roman" w:eastAsia="方正黑体简体"/>
          <w:b/>
          <w:bCs/>
          <w:sz w:val="32"/>
          <w:szCs w:val="32"/>
        </w:rPr>
        <w:t>团员教育</w:t>
      </w:r>
      <w:r>
        <w:rPr>
          <w:rFonts w:ascii="Times New Roman" w:hAnsi="Times New Roman" w:eastAsia="方正黑体简体"/>
          <w:b/>
          <w:bCs/>
          <w:sz w:val="32"/>
          <w:szCs w:val="32"/>
        </w:rPr>
        <w:t>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广泛深入调研中学团员</w:t>
      </w:r>
      <w:r>
        <w:rPr>
          <w:rFonts w:hint="eastAsia" w:ascii="Times New Roman" w:hAnsi="Times New Roman" w:eastAsia="方正仿宋简体"/>
          <w:sz w:val="32"/>
          <w:szCs w:val="32"/>
        </w:rPr>
        <w:t>教育</w:t>
      </w:r>
      <w:r>
        <w:rPr>
          <w:rFonts w:ascii="Times New Roman" w:hAnsi="Times New Roman" w:eastAsia="方正仿宋简体"/>
          <w:sz w:val="32"/>
          <w:szCs w:val="32"/>
        </w:rPr>
        <w:t>的现状，</w:t>
      </w:r>
      <w:r>
        <w:rPr>
          <w:rFonts w:hint="eastAsia" w:ascii="Times New Roman" w:hAnsi="Times New Roman" w:eastAsia="方正仿宋简体"/>
          <w:sz w:val="32"/>
          <w:szCs w:val="32"/>
        </w:rPr>
        <w:t>分析存在的问题及其产生的原因</w:t>
      </w:r>
      <w:r>
        <w:rPr>
          <w:rFonts w:ascii="Times New Roman" w:hAnsi="Times New Roman" w:eastAsia="方正仿宋简体"/>
          <w:sz w:val="32"/>
          <w:szCs w:val="32"/>
        </w:rPr>
        <w:t>，结合贯彻落实团中央《关于保持和增强团员先进性的意见》、团中央学校部关于《推进</w:t>
      </w:r>
      <w:r>
        <w:rPr>
          <w:rFonts w:hint="eastAsia" w:ascii="Times New Roman" w:hAnsi="Times New Roman" w:eastAsia="方正仿宋简体"/>
          <w:sz w:val="32"/>
          <w:szCs w:val="32"/>
        </w:rPr>
        <w:t>“</w:t>
      </w:r>
      <w:r>
        <w:rPr>
          <w:rFonts w:ascii="Times New Roman" w:hAnsi="Times New Roman" w:eastAsia="方正仿宋简体"/>
          <w:sz w:val="32"/>
          <w:szCs w:val="32"/>
        </w:rPr>
        <w:t>从严入团</w:t>
      </w:r>
      <w:r>
        <w:rPr>
          <w:rFonts w:hint="eastAsia" w:ascii="Times New Roman" w:hAnsi="Times New Roman" w:eastAsia="方正仿宋简体"/>
          <w:sz w:val="32"/>
          <w:szCs w:val="32"/>
        </w:rPr>
        <w:t>”“</w:t>
      </w:r>
      <w:r>
        <w:rPr>
          <w:rFonts w:ascii="Times New Roman" w:hAnsi="Times New Roman" w:eastAsia="方正仿宋简体"/>
          <w:sz w:val="32"/>
          <w:szCs w:val="32"/>
        </w:rPr>
        <w:t>创先争优</w:t>
      </w:r>
      <w:r>
        <w:rPr>
          <w:rFonts w:hint="eastAsia" w:ascii="Times New Roman" w:hAnsi="Times New Roman" w:eastAsia="方正仿宋简体"/>
          <w:sz w:val="32"/>
          <w:szCs w:val="32"/>
        </w:rPr>
        <w:t>”</w:t>
      </w:r>
      <w:r>
        <w:rPr>
          <w:rFonts w:ascii="Times New Roman" w:hAnsi="Times New Roman" w:eastAsia="方正仿宋简体"/>
          <w:sz w:val="32"/>
          <w:szCs w:val="32"/>
        </w:rPr>
        <w:t>增强中学生团员先进性的工作方案》有关要求，</w:t>
      </w:r>
      <w:r>
        <w:rPr>
          <w:rFonts w:hint="eastAsia" w:ascii="Times New Roman" w:hAnsi="Times New Roman" w:eastAsia="方正仿宋简体"/>
          <w:sz w:val="32"/>
          <w:szCs w:val="32"/>
        </w:rPr>
        <w:t>对中学加强和改进团员教育特别是思想政治教育的目标、内容、载体和方法进行研究，提出具体可操作的对策建议</w:t>
      </w:r>
      <w:r>
        <w:rPr>
          <w:rFonts w:ascii="Times New Roman" w:hAnsi="Times New Roman" w:eastAsia="方正仿宋简体"/>
          <w:sz w:val="32"/>
          <w:szCs w:val="32"/>
        </w:rPr>
        <w:t>。</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成果形式</w:t>
      </w:r>
      <w:r>
        <w:rPr>
          <w:rFonts w:ascii="Times New Roman" w:hAnsi="Times New Roman" w:eastAsia="方正仿宋简体"/>
          <w:b/>
          <w:sz w:val="32"/>
          <w:szCs w:val="32"/>
        </w:rPr>
        <w:t>：</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17</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中学生团校建设工作研究</w:t>
      </w:r>
    </w:p>
    <w:p>
      <w:pPr>
        <w:spacing w:line="520" w:lineRule="exact"/>
        <w:ind w:firstLine="643" w:firstLineChars="200"/>
        <w:jc w:val="left"/>
        <w:rPr>
          <w:rFonts w:ascii="Times New Roman" w:hAnsi="Times New Roman" w:eastAsia="方正仿宋简体"/>
          <w:b/>
          <w:sz w:val="32"/>
          <w:szCs w:val="32"/>
        </w:rPr>
      </w:pPr>
      <w:r>
        <w:rPr>
          <w:rFonts w:ascii="Times New Roman" w:hAnsi="Times New Roman" w:eastAsia="方正楷体简体"/>
          <w:b/>
          <w:sz w:val="32"/>
        </w:rPr>
        <w:t>研究要点：</w:t>
      </w:r>
      <w:r>
        <w:rPr>
          <w:rFonts w:ascii="Times New Roman" w:hAnsi="Times New Roman" w:eastAsia="方正仿宋简体"/>
          <w:sz w:val="32"/>
          <w:szCs w:val="32"/>
        </w:rPr>
        <w:t>深入调研各地中学生团校的运行现状、</w:t>
      </w:r>
      <w:r>
        <w:rPr>
          <w:rFonts w:hint="eastAsia" w:ascii="Times New Roman" w:hAnsi="Times New Roman" w:eastAsia="方正仿宋简体"/>
          <w:sz w:val="32"/>
          <w:szCs w:val="32"/>
        </w:rPr>
        <w:t>存在</w:t>
      </w:r>
      <w:r>
        <w:rPr>
          <w:rFonts w:ascii="Times New Roman" w:hAnsi="Times New Roman" w:eastAsia="方正仿宋简体"/>
          <w:sz w:val="32"/>
          <w:szCs w:val="32"/>
        </w:rPr>
        <w:t>问题</w:t>
      </w:r>
      <w:r>
        <w:rPr>
          <w:rFonts w:hint="eastAsia" w:ascii="Times New Roman" w:hAnsi="Times New Roman" w:eastAsia="方正仿宋简体"/>
          <w:sz w:val="32"/>
          <w:szCs w:val="32"/>
        </w:rPr>
        <w:t>和</w:t>
      </w:r>
      <w:r>
        <w:rPr>
          <w:rFonts w:ascii="Times New Roman" w:hAnsi="Times New Roman" w:eastAsia="方正仿宋简体"/>
          <w:sz w:val="32"/>
          <w:szCs w:val="32"/>
        </w:rPr>
        <w:t>经验</w:t>
      </w:r>
      <w:r>
        <w:rPr>
          <w:rFonts w:hint="eastAsia" w:ascii="Times New Roman" w:hAnsi="Times New Roman" w:eastAsia="方正仿宋简体"/>
          <w:sz w:val="32"/>
          <w:szCs w:val="32"/>
        </w:rPr>
        <w:t>做法</w:t>
      </w:r>
      <w:r>
        <w:rPr>
          <w:rFonts w:ascii="Times New Roman" w:hAnsi="Times New Roman" w:eastAsia="方正仿宋简体"/>
          <w:sz w:val="32"/>
          <w:szCs w:val="32"/>
        </w:rPr>
        <w:t>。在此基础上，从机构设置、管理机制、阵地建设、课程设置、师资力量、评估督导以及保障机制等方面，研究提出中学</w:t>
      </w:r>
      <w:r>
        <w:rPr>
          <w:rFonts w:hint="eastAsia" w:ascii="Times New Roman" w:hAnsi="Times New Roman" w:eastAsia="方正仿宋简体"/>
          <w:sz w:val="32"/>
          <w:szCs w:val="32"/>
        </w:rPr>
        <w:t>生</w:t>
      </w:r>
      <w:r>
        <w:rPr>
          <w:rFonts w:ascii="Times New Roman" w:hAnsi="Times New Roman" w:eastAsia="方正仿宋简体"/>
          <w:sz w:val="32"/>
          <w:szCs w:val="32"/>
        </w:rPr>
        <w:t>团校建设和管理</w:t>
      </w:r>
      <w:r>
        <w:rPr>
          <w:rFonts w:hint="eastAsia" w:ascii="Times New Roman" w:hAnsi="Times New Roman" w:eastAsia="方正仿宋简体"/>
          <w:sz w:val="32"/>
          <w:szCs w:val="32"/>
        </w:rPr>
        <w:t>的指导</w:t>
      </w:r>
      <w:r>
        <w:rPr>
          <w:rFonts w:ascii="Times New Roman" w:hAnsi="Times New Roman" w:eastAsia="方正仿宋简体"/>
          <w:sz w:val="32"/>
          <w:szCs w:val="32"/>
        </w:rPr>
        <w:t>办法。</w:t>
      </w:r>
    </w:p>
    <w:p>
      <w:pPr>
        <w:tabs>
          <w:tab w:val="left" w:pos="4257"/>
        </w:tabs>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成果形式：</w:t>
      </w:r>
      <w:r>
        <w:rPr>
          <w:rFonts w:ascii="Times New Roman" w:hAnsi="Times New Roman" w:eastAsia="方正楷体简体"/>
          <w:b/>
          <w:sz w:val="32"/>
        </w:rPr>
        <w:tab/>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（2）拟定《中学生团校建设与管理</w:t>
      </w:r>
      <w:r>
        <w:rPr>
          <w:rFonts w:hint="eastAsia" w:ascii="Times New Roman" w:hAnsi="Times New Roman" w:eastAsia="方正仿宋简体"/>
          <w:sz w:val="32"/>
          <w:szCs w:val="32"/>
        </w:rPr>
        <w:t>指导</w:t>
      </w:r>
      <w:r>
        <w:rPr>
          <w:rFonts w:ascii="Times New Roman" w:hAnsi="Times New Roman" w:eastAsia="方正仿宋简体"/>
          <w:sz w:val="32"/>
          <w:szCs w:val="32"/>
        </w:rPr>
        <w:t>办法》</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18</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中学生仪式教育研究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以习近平总书记对青少年的希望和要求为指导，围绕</w:t>
      </w:r>
      <w:r>
        <w:rPr>
          <w:rFonts w:hint="eastAsia" w:ascii="Times New Roman" w:hAnsi="Times New Roman" w:eastAsia="方正仿宋简体"/>
          <w:sz w:val="32"/>
          <w:szCs w:val="32"/>
        </w:rPr>
        <w:t>“</w:t>
      </w:r>
      <w:r>
        <w:rPr>
          <w:rFonts w:ascii="Times New Roman" w:hAnsi="Times New Roman" w:eastAsia="方正仿宋简体"/>
          <w:sz w:val="32"/>
          <w:szCs w:val="32"/>
        </w:rPr>
        <w:t>立德树人</w:t>
      </w:r>
      <w:r>
        <w:rPr>
          <w:rFonts w:hint="eastAsia" w:ascii="Times New Roman" w:hAnsi="Times New Roman" w:eastAsia="方正仿宋简体"/>
          <w:sz w:val="32"/>
          <w:szCs w:val="32"/>
        </w:rPr>
        <w:t>”</w:t>
      </w:r>
      <w:r>
        <w:rPr>
          <w:rFonts w:ascii="Times New Roman" w:hAnsi="Times New Roman" w:eastAsia="方正仿宋简体"/>
          <w:sz w:val="32"/>
          <w:szCs w:val="32"/>
        </w:rPr>
        <w:t>根本任务，把握和遵循中学生成长成才规律，结合培育和践行社会主义核心价值观、增强中学生团员先进性等要求，</w:t>
      </w:r>
      <w:r>
        <w:rPr>
          <w:rFonts w:hint="eastAsia" w:ascii="Times New Roman" w:hAnsi="Times New Roman" w:eastAsia="方正仿宋简体"/>
          <w:sz w:val="32"/>
          <w:szCs w:val="32"/>
        </w:rPr>
        <w:t>研究</w:t>
      </w:r>
      <w:r>
        <w:rPr>
          <w:rFonts w:ascii="Times New Roman" w:hAnsi="Times New Roman" w:eastAsia="方正仿宋简体"/>
          <w:sz w:val="32"/>
          <w:szCs w:val="32"/>
        </w:rPr>
        <w:t>构建包括入团仪式、14岁集体生日、18岁成人仪式等多种形式仪式教育在内的中学生仪式教育工作体系，研究提出仪式标准化建设内容。</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19</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加强</w:t>
      </w:r>
      <w:r>
        <w:rPr>
          <w:rFonts w:ascii="Times New Roman" w:hAnsi="Times New Roman" w:eastAsia="方正黑体简体"/>
          <w:b/>
          <w:bCs/>
          <w:sz w:val="32"/>
          <w:szCs w:val="32"/>
        </w:rPr>
        <w:t>中学团干部队伍建设研究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研究要点</w:t>
      </w:r>
      <w:r>
        <w:rPr>
          <w:rFonts w:ascii="Times New Roman" w:hAnsi="Times New Roman" w:eastAsia="方正仿宋简体"/>
          <w:b/>
          <w:sz w:val="32"/>
          <w:szCs w:val="32"/>
        </w:rPr>
        <w:t>：</w:t>
      </w:r>
      <w:r>
        <w:rPr>
          <w:rFonts w:ascii="Times New Roman" w:hAnsi="Times New Roman" w:eastAsia="方正仿宋简体"/>
          <w:sz w:val="32"/>
          <w:szCs w:val="32"/>
        </w:rPr>
        <w:t>深入调研当前中学团干部配备及职业发展现状，</w:t>
      </w:r>
      <w:r>
        <w:rPr>
          <w:rFonts w:hint="eastAsia" w:ascii="Times New Roman" w:hAnsi="Times New Roman" w:eastAsia="方正仿宋简体"/>
          <w:sz w:val="32"/>
          <w:szCs w:val="32"/>
        </w:rPr>
        <w:t>了解中学团干部的实际需求与困难，</w:t>
      </w:r>
      <w:r>
        <w:rPr>
          <w:rFonts w:ascii="Times New Roman" w:hAnsi="Times New Roman" w:eastAsia="方正仿宋简体"/>
          <w:sz w:val="32"/>
          <w:szCs w:val="32"/>
        </w:rPr>
        <w:t>结合中学共青团改革和工作发展的要求，分析队伍现状与实际工作需求之间的差距，研究提出改进和优化中学团干部配备、管理以及促进中学团干部发展和队伍建设的相关对策建议</w:t>
      </w:r>
      <w:r>
        <w:rPr>
          <w:rFonts w:hint="eastAsia" w:ascii="Times New Roman" w:hAnsi="Times New Roman" w:eastAsia="方正仿宋简体"/>
          <w:sz w:val="32"/>
          <w:szCs w:val="32"/>
        </w:rPr>
        <w:t>，</w:t>
      </w:r>
      <w:r>
        <w:rPr>
          <w:rFonts w:ascii="Times New Roman" w:hAnsi="Times New Roman" w:eastAsia="方正仿宋简体"/>
          <w:sz w:val="32"/>
          <w:szCs w:val="32"/>
        </w:rPr>
        <w:t>研究</w:t>
      </w:r>
      <w:r>
        <w:rPr>
          <w:rFonts w:hint="eastAsia" w:ascii="Times New Roman" w:hAnsi="Times New Roman" w:eastAsia="方正仿宋简体"/>
          <w:sz w:val="32"/>
          <w:szCs w:val="32"/>
        </w:rPr>
        <w:t>制定</w:t>
      </w:r>
      <w:r>
        <w:rPr>
          <w:rFonts w:ascii="Times New Roman" w:hAnsi="Times New Roman" w:eastAsia="方正仿宋简体"/>
          <w:sz w:val="32"/>
          <w:szCs w:val="32"/>
        </w:rPr>
        <w:t>中学团委书记</w:t>
      </w:r>
      <w:r>
        <w:rPr>
          <w:rFonts w:hint="eastAsia" w:ascii="Times New Roman" w:hAnsi="Times New Roman" w:eastAsia="方正仿宋简体"/>
          <w:sz w:val="32"/>
          <w:szCs w:val="32"/>
        </w:rPr>
        <w:t>职业</w:t>
      </w:r>
      <w:r>
        <w:rPr>
          <w:rFonts w:ascii="Times New Roman" w:hAnsi="Times New Roman" w:eastAsia="方正仿宋简体"/>
          <w:sz w:val="32"/>
          <w:szCs w:val="32"/>
        </w:rPr>
        <w:t>能力标准。</w:t>
      </w:r>
    </w:p>
    <w:p>
      <w:pPr>
        <w:tabs>
          <w:tab w:val="left" w:pos="3656"/>
        </w:tabs>
        <w:spacing w:line="520" w:lineRule="exact"/>
        <w:ind w:firstLine="643" w:firstLineChars="200"/>
        <w:rPr>
          <w:rFonts w:ascii="Times New Roman" w:hAnsi="Times New Roman" w:eastAsia="方正仿宋简体"/>
          <w:b/>
          <w:sz w:val="32"/>
          <w:szCs w:val="32"/>
        </w:rPr>
      </w:pPr>
      <w:bookmarkStart w:id="0" w:name="_GoBack"/>
      <w:r>
        <w:rPr>
          <w:rFonts w:ascii="Times New Roman" w:hAnsi="Times New Roman" w:eastAsia="方正楷体简体"/>
          <w:b/>
          <w:sz w:val="32"/>
        </w:rPr>
        <w:t>成果形式</w:t>
      </w:r>
      <w:r>
        <w:rPr>
          <w:rFonts w:ascii="Times New Roman" w:hAnsi="Times New Roman" w:eastAsia="方正仿宋简体"/>
          <w:b/>
          <w:sz w:val="32"/>
          <w:szCs w:val="32"/>
        </w:rPr>
        <w:t>：</w:t>
      </w:r>
    </w:p>
    <w:bookmarkEnd w:id="0"/>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（1）</w:t>
      </w:r>
      <w:r>
        <w:rPr>
          <w:rFonts w:ascii="Times New Roman" w:hAnsi="Times New Roman" w:eastAsia="方正仿宋简体"/>
          <w:sz w:val="32"/>
          <w:szCs w:val="32"/>
        </w:rPr>
        <w:t>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w:t>
      </w:r>
      <w:r>
        <w:rPr>
          <w:rFonts w:ascii="Times New Roman" w:hAnsi="Times New Roman" w:eastAsia="方正仿宋简体"/>
          <w:sz w:val="32"/>
          <w:szCs w:val="32"/>
        </w:rPr>
        <w:t>拟定《中学团委书记</w:t>
      </w:r>
      <w:r>
        <w:rPr>
          <w:rFonts w:hint="eastAsia" w:ascii="Times New Roman" w:hAnsi="Times New Roman" w:eastAsia="方正仿宋简体"/>
          <w:sz w:val="32"/>
          <w:szCs w:val="32"/>
        </w:rPr>
        <w:t>职业能力</w:t>
      </w:r>
      <w:r>
        <w:rPr>
          <w:rFonts w:ascii="Times New Roman" w:hAnsi="Times New Roman" w:eastAsia="方正仿宋简体"/>
          <w:sz w:val="32"/>
          <w:szCs w:val="32"/>
        </w:rPr>
        <w:t>标准》</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20</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班主任兼任团支部辅导员制度研究</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根据《中国共产主义青年团普通中等学校基层组织工作条例（试行）》《中学共青团改革实施方案》相关要求，在广泛调研的基础上，结合当前普通中学共青团工作实际，研究提出班主任兼任团支部辅导员的工作机制、工作内容以及相应的评价保障机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成果形式</w:t>
      </w:r>
      <w:r>
        <w:rPr>
          <w:rFonts w:ascii="Times New Roman" w:hAnsi="Times New Roman" w:eastAsia="方正仿宋简体"/>
          <w:b/>
          <w:sz w:val="32"/>
          <w:szCs w:val="32"/>
        </w:rPr>
        <w:t>：</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仿宋简体"/>
          <w:b/>
          <w:sz w:val="32"/>
          <w:szCs w:val="32"/>
        </w:rPr>
      </w:pPr>
      <w:r>
        <w:rPr>
          <w:rFonts w:hint="eastAsia" w:ascii="Times New Roman" w:hAnsi="Times New Roman" w:eastAsia="方正黑体简体"/>
          <w:b/>
          <w:bCs/>
          <w:sz w:val="32"/>
          <w:szCs w:val="32"/>
        </w:rPr>
        <w:t>21</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中学生志愿服务项目开发、</w:t>
      </w:r>
      <w:r>
        <w:rPr>
          <w:rFonts w:hint="eastAsia" w:ascii="Times New Roman" w:hAnsi="Times New Roman" w:eastAsia="方正黑体简体"/>
          <w:b/>
          <w:bCs/>
          <w:sz w:val="32"/>
          <w:szCs w:val="32"/>
        </w:rPr>
        <w:t>实施</w:t>
      </w:r>
      <w:r>
        <w:rPr>
          <w:rFonts w:ascii="Times New Roman" w:hAnsi="Times New Roman" w:eastAsia="方正黑体简体"/>
          <w:b/>
          <w:bCs/>
          <w:sz w:val="32"/>
          <w:szCs w:val="32"/>
        </w:rPr>
        <w:t>研究</w:t>
      </w:r>
    </w:p>
    <w:p>
      <w:pPr>
        <w:spacing w:line="520" w:lineRule="exact"/>
        <w:ind w:firstLine="643" w:firstLineChars="200"/>
        <w:rPr>
          <w:rFonts w:ascii="Times New Roman" w:hAnsi="Times New Roman" w:eastAsia="方正黑体简体"/>
          <w:b/>
          <w:bCs/>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针对当前中学生志愿服务项目供给不足、项目实施不够规范等问题，以共青团中央、教育部联合印发的《关于加强中学生志愿服务工作的实施意见》为指导，深入分析相关问题</w:t>
      </w:r>
      <w:r>
        <w:rPr>
          <w:rFonts w:hint="eastAsia" w:ascii="Times New Roman" w:hAnsi="Times New Roman" w:eastAsia="方正仿宋简体"/>
          <w:sz w:val="32"/>
          <w:szCs w:val="32"/>
        </w:rPr>
        <w:t>产生的</w:t>
      </w:r>
      <w:r>
        <w:rPr>
          <w:rFonts w:ascii="Times New Roman" w:hAnsi="Times New Roman" w:eastAsia="方正仿宋简体"/>
          <w:sz w:val="32"/>
          <w:szCs w:val="32"/>
        </w:rPr>
        <w:t>原因，在此基础上，研究提出中学生志愿服务项目开发、组织、管理以及评价等方面的对策建议。</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rPr>
        <w:t>成果形式</w:t>
      </w:r>
      <w:r>
        <w:rPr>
          <w:rFonts w:ascii="Times New Roman" w:hAnsi="Times New Roman" w:eastAsia="方正仿宋简体"/>
          <w:b/>
          <w:sz w:val="32"/>
          <w:szCs w:val="32"/>
        </w:rPr>
        <w:t>：</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（2）拟定《中学生志愿服务项目指南》</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22</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职业院校共青团人才培养路径机制研究</w:t>
      </w:r>
    </w:p>
    <w:p>
      <w:pPr>
        <w:spacing w:line="520" w:lineRule="exact"/>
        <w:ind w:firstLine="630" w:firstLineChars="196"/>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对当前职业院校人才培养模式进行研究，结合职业院校共青团改革的大背景，研究构建职业院校共青团育人机制，</w:t>
      </w:r>
      <w:r>
        <w:rPr>
          <w:rFonts w:hint="eastAsia" w:ascii="Times New Roman" w:hAnsi="Times New Roman" w:eastAsia="方正仿宋简体"/>
          <w:sz w:val="32"/>
          <w:szCs w:val="32"/>
        </w:rPr>
        <w:t>并</w:t>
      </w:r>
      <w:r>
        <w:rPr>
          <w:rFonts w:ascii="Times New Roman" w:hAnsi="Times New Roman" w:eastAsia="方正仿宋简体"/>
          <w:sz w:val="32"/>
          <w:szCs w:val="32"/>
        </w:rPr>
        <w:t>与职业院校人才培养机制有效衔接。</w:t>
      </w:r>
    </w:p>
    <w:p>
      <w:pPr>
        <w:spacing w:line="520" w:lineRule="exact"/>
        <w:ind w:firstLine="630" w:firstLineChars="196"/>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（2）发表论文1篇</w:t>
      </w:r>
    </w:p>
    <w:p>
      <w:pPr>
        <w:spacing w:line="520" w:lineRule="exact"/>
        <w:ind w:firstLine="643" w:firstLineChars="200"/>
        <w:outlineLvl w:val="0"/>
        <w:rPr>
          <w:rFonts w:ascii="Times New Roman" w:hAnsi="Times New Roman" w:eastAsia="方正黑体简体"/>
          <w:b/>
          <w:bCs/>
          <w:sz w:val="32"/>
          <w:szCs w:val="32"/>
        </w:rPr>
      </w:pPr>
      <w:r>
        <w:rPr>
          <w:rFonts w:ascii="Times New Roman" w:hAnsi="Times New Roman" w:eastAsia="方正黑体简体"/>
          <w:b/>
          <w:bCs/>
          <w:sz w:val="32"/>
          <w:szCs w:val="32"/>
        </w:rPr>
        <w:t>2</w:t>
      </w:r>
      <w:r>
        <w:rPr>
          <w:rFonts w:hint="eastAsia" w:ascii="Times New Roman" w:hAnsi="Times New Roman" w:eastAsia="方正黑体简体"/>
          <w:b/>
          <w:bCs/>
          <w:sz w:val="32"/>
          <w:szCs w:val="32"/>
        </w:rPr>
        <w:t>3</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w:t>
      </w:r>
      <w:r>
        <w:rPr>
          <w:rFonts w:ascii="Times New Roman" w:hAnsi="Times New Roman" w:eastAsia="方正黑体简体"/>
          <w:b/>
          <w:bCs/>
          <w:sz w:val="32"/>
          <w:szCs w:val="32"/>
        </w:rPr>
        <w:t>职业院校学生思想动态和行为特征研究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ascii="Times New Roman" w:hAnsi="Times New Roman" w:eastAsia="方正仿宋简体"/>
          <w:sz w:val="32"/>
          <w:szCs w:val="32"/>
        </w:rPr>
        <w:t>借鉴社会学、心理学、统计学、教育学等多学科的研究方法，通过问卷、访谈等多种方式，针对职业院校学生的政治态度、个人价值观、心理健康、行为倾向等方面进行调查。</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w:t>
      </w:r>
      <w:r>
        <w:rPr>
          <w:rFonts w:hint="eastAsia" w:ascii="Times New Roman" w:hAnsi="Times New Roman" w:eastAsia="方正仿宋简体"/>
          <w:sz w:val="32"/>
          <w:szCs w:val="32"/>
        </w:rPr>
        <w:t>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（2）制定科学的问卷、访谈大纲以及抽样方案</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24</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基于中等职业学校团委书记专业标准的中职团干部培训课程开发研究</w:t>
      </w:r>
    </w:p>
    <w:p>
      <w:pPr>
        <w:spacing w:line="520" w:lineRule="exact"/>
        <w:ind w:firstLine="630" w:firstLineChars="196"/>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hint="eastAsia" w:ascii="Times New Roman" w:hAnsi="Times New Roman" w:eastAsia="方正仿宋简体"/>
          <w:sz w:val="32"/>
          <w:szCs w:val="32"/>
        </w:rPr>
        <w:t>根据即将印发的《中等职业学校团委书记专业标准》，结合中职学校实际情况，探索开发中职学校团委书记标准化培训课程</w:t>
      </w:r>
      <w:r>
        <w:rPr>
          <w:rFonts w:ascii="Times New Roman" w:hAnsi="Times New Roman" w:eastAsia="方正仿宋简体"/>
          <w:sz w:val="32"/>
          <w:szCs w:val="32"/>
        </w:rPr>
        <w:t>。</w:t>
      </w:r>
    </w:p>
    <w:p>
      <w:pPr>
        <w:spacing w:line="520" w:lineRule="exact"/>
        <w:ind w:firstLine="630" w:firstLineChars="196"/>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w:t>
      </w:r>
      <w:r>
        <w:rPr>
          <w:rFonts w:hint="eastAsia" w:ascii="Times New Roman" w:hAnsi="Times New Roman" w:eastAsia="方正仿宋简体"/>
          <w:sz w:val="32"/>
          <w:szCs w:val="32"/>
        </w:rPr>
        <w:t>2</w:t>
      </w:r>
      <w:r>
        <w:rPr>
          <w:rFonts w:ascii="Times New Roman" w:hAnsi="Times New Roman" w:eastAsia="方正仿宋简体"/>
          <w:sz w:val="32"/>
          <w:szCs w:val="32"/>
        </w:rPr>
        <w:t>）</w:t>
      </w:r>
      <w:r>
        <w:rPr>
          <w:rFonts w:hint="eastAsia" w:ascii="Times New Roman" w:hAnsi="Times New Roman" w:eastAsia="方正仿宋简体"/>
          <w:sz w:val="32"/>
          <w:szCs w:val="32"/>
        </w:rPr>
        <w:t>编写《专家解读&lt;中等职业学校团委书记专业标准&gt;》</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w:t>
      </w:r>
      <w:r>
        <w:rPr>
          <w:rFonts w:hint="eastAsia" w:ascii="Times New Roman" w:hAnsi="Times New Roman" w:eastAsia="方正仿宋简体"/>
          <w:sz w:val="32"/>
          <w:szCs w:val="32"/>
        </w:rPr>
        <w:t>3</w:t>
      </w:r>
      <w:r>
        <w:rPr>
          <w:rFonts w:ascii="Times New Roman" w:hAnsi="Times New Roman" w:eastAsia="方正仿宋简体"/>
          <w:sz w:val="32"/>
          <w:szCs w:val="32"/>
        </w:rPr>
        <w:t>）</w:t>
      </w:r>
      <w:r>
        <w:rPr>
          <w:rFonts w:hint="eastAsia" w:ascii="Times New Roman" w:hAnsi="Times New Roman" w:eastAsia="方正仿宋简体"/>
          <w:sz w:val="32"/>
          <w:szCs w:val="32"/>
        </w:rPr>
        <w:t>草拟中职学校团委书记培训课程标准化模块</w:t>
      </w:r>
    </w:p>
    <w:p>
      <w:pPr>
        <w:spacing w:line="520" w:lineRule="exact"/>
        <w:ind w:firstLine="643" w:firstLineChars="200"/>
        <w:outlineLvl w:val="0"/>
        <w:rPr>
          <w:rFonts w:ascii="Times New Roman" w:hAnsi="Times New Roman" w:eastAsia="方正黑体简体"/>
          <w:b/>
          <w:bCs/>
          <w:sz w:val="32"/>
          <w:szCs w:val="32"/>
        </w:rPr>
      </w:pPr>
      <w:r>
        <w:rPr>
          <w:rFonts w:hint="eastAsia" w:ascii="Times New Roman" w:hAnsi="Times New Roman" w:eastAsia="方正黑体简体"/>
          <w:b/>
          <w:bCs/>
          <w:sz w:val="32"/>
          <w:szCs w:val="32"/>
        </w:rPr>
        <w:t>25</w:t>
      </w:r>
      <w:r>
        <w:rPr>
          <w:rFonts w:ascii="Times New Roman" w:hAnsi="Times New Roman" w:eastAsia="方正黑体简体"/>
          <w:b/>
          <w:bCs/>
          <w:sz w:val="32"/>
          <w:szCs w:val="32"/>
        </w:rPr>
        <w:t>.</w:t>
      </w:r>
      <w:r>
        <w:rPr>
          <w:rFonts w:hint="eastAsia" w:ascii="Times New Roman" w:hAnsi="Times New Roman" w:eastAsia="方正黑体简体"/>
          <w:b/>
          <w:bCs/>
          <w:sz w:val="32"/>
          <w:szCs w:val="32"/>
        </w:rPr>
        <w:t xml:space="preserve"> 学</w:t>
      </w:r>
      <w:r>
        <w:rPr>
          <w:rFonts w:ascii="Times New Roman" w:hAnsi="Times New Roman" w:eastAsia="方正黑体简体"/>
          <w:b/>
          <w:bCs/>
          <w:sz w:val="32"/>
          <w:szCs w:val="32"/>
        </w:rPr>
        <w:t>校</w:t>
      </w:r>
      <w:r>
        <w:rPr>
          <w:rFonts w:hint="eastAsia" w:ascii="Times New Roman" w:hAnsi="Times New Roman" w:eastAsia="方正黑体简体"/>
          <w:b/>
          <w:bCs/>
          <w:sz w:val="32"/>
          <w:szCs w:val="32"/>
        </w:rPr>
        <w:t>共青团工作的专业化、标准化、知识积累及共享机制研究</w:t>
      </w:r>
    </w:p>
    <w:p>
      <w:pPr>
        <w:spacing w:line="520" w:lineRule="exact"/>
        <w:ind w:firstLine="643" w:firstLineChars="200"/>
        <w:rPr>
          <w:rFonts w:ascii="Times New Roman" w:hAnsi="Times New Roman" w:eastAsia="方正仿宋简体"/>
          <w:b/>
          <w:sz w:val="32"/>
          <w:szCs w:val="32"/>
        </w:rPr>
      </w:pPr>
      <w:r>
        <w:rPr>
          <w:rFonts w:ascii="Times New Roman" w:hAnsi="Times New Roman" w:eastAsia="方正楷体简体"/>
          <w:b/>
          <w:sz w:val="32"/>
          <w:szCs w:val="32"/>
        </w:rPr>
        <w:t>研究要点：</w:t>
      </w:r>
      <w:r>
        <w:rPr>
          <w:rFonts w:hint="eastAsia" w:ascii="Times New Roman" w:hAnsi="Times New Roman" w:eastAsia="方正仿宋简体"/>
          <w:sz w:val="32"/>
          <w:szCs w:val="32"/>
        </w:rPr>
        <w:t>基于相关学科理论</w:t>
      </w:r>
      <w:r>
        <w:rPr>
          <w:rFonts w:ascii="Times New Roman" w:hAnsi="Times New Roman" w:eastAsia="方正仿宋简体"/>
          <w:sz w:val="32"/>
          <w:szCs w:val="32"/>
        </w:rPr>
        <w:t>，</w:t>
      </w:r>
      <w:r>
        <w:rPr>
          <w:rFonts w:hint="eastAsia" w:ascii="Times New Roman" w:hAnsi="Times New Roman" w:eastAsia="方正仿宋简体"/>
          <w:sz w:val="32"/>
          <w:szCs w:val="32"/>
        </w:rPr>
        <w:t>分析研究学校共青团如何在工作中加强和提升专业化水平，如何更好实现标准化，如何实现工作知识的积累传承以及不同层级组织的信息资源共享</w:t>
      </w:r>
      <w:r>
        <w:rPr>
          <w:rFonts w:ascii="Times New Roman" w:hAnsi="Times New Roman" w:eastAsia="方正仿宋简体"/>
          <w:sz w:val="32"/>
          <w:szCs w:val="32"/>
        </w:rPr>
        <w:t>。</w:t>
      </w:r>
    </w:p>
    <w:p>
      <w:pPr>
        <w:spacing w:line="520" w:lineRule="exact"/>
        <w:ind w:firstLine="643" w:firstLineChars="200"/>
        <w:rPr>
          <w:rFonts w:ascii="Times New Roman" w:hAnsi="Times New Roman" w:eastAsia="方正楷体简体"/>
          <w:b/>
          <w:sz w:val="32"/>
          <w:szCs w:val="32"/>
        </w:rPr>
      </w:pPr>
      <w:r>
        <w:rPr>
          <w:rFonts w:ascii="Times New Roman" w:hAnsi="Times New Roman" w:eastAsia="方正楷体简体"/>
          <w:b/>
          <w:sz w:val="32"/>
          <w:szCs w:val="32"/>
        </w:rPr>
        <w:t>成果形式：</w:t>
      </w:r>
    </w:p>
    <w:p>
      <w:pPr>
        <w:spacing w:line="52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（1）课题研究报告</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（2）发表论文1篇</w:t>
      </w:r>
    </w:p>
    <w:p>
      <w:pPr>
        <w:spacing w:line="520" w:lineRule="exact"/>
        <w:ind w:firstLine="640" w:firstLineChars="200"/>
        <w:rPr>
          <w:rFonts w:ascii="Times New Roman" w:hAnsi="Times New Roman" w:eastAsia="方正仿宋简体"/>
          <w:sz w:val="32"/>
          <w:szCs w:val="32"/>
        </w:rPr>
      </w:pPr>
    </w:p>
    <w:p>
      <w:pPr>
        <w:spacing w:line="520" w:lineRule="exact"/>
        <w:jc w:val="center"/>
        <w:rPr>
          <w:rFonts w:ascii="Times New Roman" w:hAnsi="Times New Roman" w:eastAsia="方正大标宋简体"/>
          <w:b/>
          <w:sz w:val="44"/>
          <w:szCs w:val="32"/>
        </w:rPr>
      </w:pPr>
      <w:r>
        <w:rPr>
          <w:rFonts w:ascii="Times New Roman" w:hAnsi="Times New Roman" w:eastAsia="方正楷体简体"/>
          <w:b/>
          <w:sz w:val="32"/>
        </w:rPr>
        <w:br w:type="page"/>
      </w:r>
      <w:r>
        <w:rPr>
          <w:rFonts w:hint="eastAsia" w:ascii="Times New Roman" w:hAnsi="Times New Roman" w:eastAsia="方正大标宋简体"/>
          <w:b/>
          <w:sz w:val="44"/>
          <w:szCs w:val="32"/>
        </w:rPr>
        <w:t>重点</w:t>
      </w:r>
      <w:r>
        <w:rPr>
          <w:rFonts w:ascii="Times New Roman" w:hAnsi="Times New Roman" w:eastAsia="方正大标宋简体"/>
          <w:b/>
          <w:sz w:val="44"/>
          <w:szCs w:val="32"/>
        </w:rPr>
        <w:t>课题</w:t>
      </w:r>
    </w:p>
    <w:p>
      <w:pPr>
        <w:spacing w:before="156" w:beforeLines="50" w:after="156" w:afterLines="50" w:line="520" w:lineRule="exact"/>
        <w:jc w:val="center"/>
        <w:rPr>
          <w:rFonts w:ascii="Times New Roman" w:hAnsi="Times New Roman" w:eastAsia="方正楷体简体"/>
          <w:b/>
          <w:sz w:val="32"/>
          <w:szCs w:val="32"/>
        </w:rPr>
      </w:pPr>
      <w:r>
        <w:rPr>
          <w:rFonts w:ascii="Times New Roman" w:hAnsi="Times New Roman" w:eastAsia="方正楷体简体"/>
          <w:b/>
          <w:sz w:val="32"/>
          <w:szCs w:val="32"/>
        </w:rPr>
        <w:t>（拟设200项）</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重点</w:t>
      </w:r>
      <w:r>
        <w:rPr>
          <w:rFonts w:ascii="Times New Roman" w:hAnsi="Times New Roman" w:eastAsia="方正仿宋简体"/>
          <w:sz w:val="32"/>
          <w:szCs w:val="32"/>
        </w:rPr>
        <w:t>围绕学校共青团</w:t>
      </w:r>
      <w:r>
        <w:rPr>
          <w:rFonts w:hint="eastAsia" w:ascii="Times New Roman" w:hAnsi="Times New Roman" w:eastAsia="方正仿宋简体"/>
          <w:sz w:val="32"/>
          <w:szCs w:val="32"/>
        </w:rPr>
        <w:t>改革攻坚的某一领域或某一方面进行研究</w:t>
      </w:r>
      <w:r>
        <w:rPr>
          <w:rFonts w:ascii="Times New Roman" w:hAnsi="Times New Roman" w:eastAsia="方正仿宋简体"/>
          <w:sz w:val="32"/>
          <w:szCs w:val="32"/>
        </w:rPr>
        <w:t>，</w:t>
      </w:r>
      <w:r>
        <w:rPr>
          <w:rFonts w:hint="eastAsia" w:ascii="Times New Roman" w:hAnsi="Times New Roman" w:eastAsia="方正仿宋简体"/>
          <w:sz w:val="32"/>
          <w:szCs w:val="32"/>
        </w:rPr>
        <w:t>可参考战略、重大课题名称自拟选题。该类课题侧重于工作实际，研究</w:t>
      </w:r>
      <w:r>
        <w:rPr>
          <w:rFonts w:ascii="Times New Roman" w:hAnsi="Times New Roman" w:eastAsia="方正仿宋简体"/>
          <w:sz w:val="32"/>
        </w:rPr>
        <w:t>应新颖独到，以小见大，切忌</w:t>
      </w:r>
      <w:r>
        <w:rPr>
          <w:rFonts w:hint="eastAsia" w:ascii="Times New Roman" w:hAnsi="Times New Roman" w:eastAsia="方正仿宋简体"/>
          <w:sz w:val="32"/>
        </w:rPr>
        <w:t>空泛</w:t>
      </w:r>
      <w:r>
        <w:rPr>
          <w:rFonts w:ascii="Times New Roman" w:hAnsi="Times New Roman" w:eastAsia="方正仿宋简体"/>
          <w:sz w:val="32"/>
        </w:rPr>
        <w:t>。</w:t>
      </w:r>
    </w:p>
    <w:p>
      <w:pPr>
        <w:spacing w:line="520" w:lineRule="exact"/>
        <w:ind w:firstLine="643" w:firstLineChars="200"/>
        <w:rPr>
          <w:rFonts w:ascii="Times New Roman" w:hAnsi="Times New Roman" w:eastAsia="方正仿宋简体"/>
          <w:b/>
          <w:sz w:val="32"/>
          <w:szCs w:val="32"/>
        </w:rPr>
      </w:pPr>
    </w:p>
    <w:p>
      <w:pPr>
        <w:spacing w:line="520" w:lineRule="exact"/>
        <w:ind w:firstLine="643" w:firstLineChars="200"/>
        <w:rPr>
          <w:rFonts w:ascii="Times New Roman" w:hAnsi="Times New Roman" w:eastAsia="方正仿宋简体"/>
          <w:b/>
          <w:sz w:val="32"/>
          <w:szCs w:val="32"/>
        </w:rPr>
      </w:pPr>
    </w:p>
    <w:p>
      <w:pPr>
        <w:spacing w:before="156" w:beforeLines="50" w:after="156" w:afterLines="50" w:line="520" w:lineRule="exact"/>
        <w:jc w:val="center"/>
        <w:rPr>
          <w:rFonts w:ascii="Times New Roman" w:hAnsi="Times New Roman" w:eastAsia="方正大标宋简体"/>
          <w:b/>
          <w:sz w:val="44"/>
          <w:szCs w:val="32"/>
        </w:rPr>
      </w:pPr>
      <w:r>
        <w:rPr>
          <w:rFonts w:hint="eastAsia" w:ascii="Times New Roman" w:hAnsi="Times New Roman" w:eastAsia="方正大标宋简体"/>
          <w:b/>
          <w:sz w:val="44"/>
          <w:szCs w:val="32"/>
        </w:rPr>
        <w:t>立项</w:t>
      </w:r>
      <w:r>
        <w:rPr>
          <w:rFonts w:ascii="Times New Roman" w:hAnsi="Times New Roman" w:eastAsia="方正大标宋简体"/>
          <w:b/>
          <w:sz w:val="44"/>
          <w:szCs w:val="32"/>
        </w:rPr>
        <w:t>课题</w:t>
      </w:r>
    </w:p>
    <w:p>
      <w:pPr>
        <w:spacing w:before="156" w:beforeLines="50" w:after="156" w:afterLines="50" w:line="520" w:lineRule="exact"/>
        <w:jc w:val="center"/>
        <w:rPr>
          <w:rFonts w:ascii="Times New Roman" w:hAnsi="Times New Roman" w:eastAsia="方正楷体简体"/>
          <w:b/>
          <w:sz w:val="32"/>
          <w:szCs w:val="32"/>
        </w:rPr>
      </w:pPr>
      <w:r>
        <w:rPr>
          <w:rFonts w:ascii="Times New Roman" w:hAnsi="Times New Roman" w:eastAsia="方正楷体简体"/>
          <w:b/>
          <w:sz w:val="32"/>
          <w:szCs w:val="32"/>
        </w:rPr>
        <w:t>（拟设</w:t>
      </w:r>
      <w:r>
        <w:rPr>
          <w:rFonts w:hint="eastAsia" w:ascii="Times New Roman" w:hAnsi="Times New Roman" w:eastAsia="方正楷体简体"/>
          <w:b/>
          <w:sz w:val="32"/>
          <w:szCs w:val="32"/>
        </w:rPr>
        <w:t>3</w:t>
      </w:r>
      <w:r>
        <w:rPr>
          <w:rFonts w:ascii="Times New Roman" w:hAnsi="Times New Roman" w:eastAsia="方正楷体简体"/>
          <w:b/>
          <w:sz w:val="32"/>
          <w:szCs w:val="32"/>
        </w:rPr>
        <w:t>00项）</w:t>
      </w:r>
    </w:p>
    <w:p>
      <w:pPr>
        <w:spacing w:line="520" w:lineRule="exact"/>
        <w:ind w:firstLine="640" w:firstLineChars="200"/>
        <w:rPr>
          <w:rFonts w:ascii="Times New Roman" w:hAnsi="Times New Roman" w:eastAsia="方正仿宋简体"/>
          <w:sz w:val="32"/>
          <w:szCs w:val="32"/>
        </w:rPr>
      </w:pPr>
      <w:r>
        <w:rPr>
          <w:rFonts w:hint="eastAsia" w:ascii="Times New Roman" w:hAnsi="Times New Roman" w:eastAsia="方正仿宋简体"/>
          <w:sz w:val="32"/>
          <w:szCs w:val="32"/>
        </w:rPr>
        <w:t>申报人结合自身的工作实践或研究兴趣进行研究，可参考战略、重大课题名称自拟选题。该类课题研究侧重于工作实际，研究</w:t>
      </w:r>
      <w:r>
        <w:rPr>
          <w:rFonts w:ascii="Times New Roman" w:hAnsi="Times New Roman" w:eastAsia="方正仿宋简体"/>
          <w:sz w:val="32"/>
          <w:szCs w:val="32"/>
        </w:rPr>
        <w:t>应新颖独到，以小见大，切忌</w:t>
      </w:r>
      <w:r>
        <w:rPr>
          <w:rFonts w:hint="eastAsia" w:ascii="Times New Roman" w:hAnsi="Times New Roman" w:eastAsia="方正仿宋简体"/>
          <w:sz w:val="32"/>
          <w:szCs w:val="32"/>
        </w:rPr>
        <w:t>空泛</w:t>
      </w:r>
      <w:r>
        <w:rPr>
          <w:rFonts w:ascii="Times New Roman" w:hAnsi="Times New Roman" w:eastAsia="方正仿宋简体"/>
          <w:sz w:val="32"/>
          <w:szCs w:val="32"/>
        </w:rPr>
        <w:t>。</w:t>
      </w:r>
      <w:r>
        <w:rPr>
          <w:rFonts w:ascii="Times New Roman" w:hAnsi="Times New Roman" w:eastAsia="方正仿宋简体"/>
          <w:sz w:val="32"/>
          <w:szCs w:val="32"/>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简体">
    <w:panose1 w:val="03000509000000000000"/>
    <w:charset w:val="86"/>
    <w:family w:val="script"/>
    <w:pitch w:val="default"/>
    <w:sig w:usb0="00000001" w:usb1="080E0000" w:usb2="00000000" w:usb3="00000000" w:csb0="00040000" w:csb1="00000000"/>
  </w:font>
  <w:font w:name="方正大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85196B"/>
    <w:rsid w:val="3385196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2018-04-08T03:47:00Z</dcterms:created>
  <dc:creator>糖豆儿¶_¶</dc:creator>
  <cp:lastModifiedBy>糖豆儿¶_¶</cp:lastModifiedBy>
  <dcterms:modified xsi:type="dcterms:W3CDTF">2018-04-08T03:50:00Z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